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5" w:rsidRPr="00F455D5" w:rsidRDefault="00DF2F58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="00F455D5" w:rsidRPr="00F455D5">
        <w:rPr>
          <w:b/>
          <w:i/>
          <w:sz w:val="24"/>
          <w:szCs w:val="24"/>
        </w:rPr>
        <w:t xml:space="preserve">Projekt </w:t>
      </w:r>
    </w:p>
    <w:p w:rsidR="00F455D5" w:rsidRDefault="00F455D5">
      <w:pPr>
        <w:rPr>
          <w:sz w:val="24"/>
          <w:szCs w:val="24"/>
        </w:rPr>
      </w:pPr>
    </w:p>
    <w:p w:rsidR="00DE20D3" w:rsidRPr="00F12B14" w:rsidRDefault="00333746">
      <w:pPr>
        <w:rPr>
          <w:sz w:val="24"/>
          <w:szCs w:val="24"/>
        </w:rPr>
      </w:pPr>
      <w:r w:rsidRPr="00F12B14">
        <w:rPr>
          <w:sz w:val="24"/>
          <w:szCs w:val="24"/>
        </w:rPr>
        <w:t>Art. 1. W ustawie z dnia 15 lipca 2011 r. o zawodach pielęgniarki i położnej (Dz. U. z 2018 r. poz. 123</w:t>
      </w:r>
      <w:r w:rsidR="009E5D63">
        <w:rPr>
          <w:sz w:val="24"/>
          <w:szCs w:val="24"/>
        </w:rPr>
        <w:t xml:space="preserve"> ze zm.</w:t>
      </w:r>
      <w:r w:rsidRPr="00F12B14">
        <w:rPr>
          <w:sz w:val="24"/>
          <w:szCs w:val="24"/>
        </w:rPr>
        <w:t xml:space="preserve">) wprowadza się następujące zmiany: </w:t>
      </w:r>
    </w:p>
    <w:p w:rsidR="00C65677" w:rsidRPr="00F12B14" w:rsidRDefault="00C65677" w:rsidP="00F14F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2B14">
        <w:rPr>
          <w:sz w:val="24"/>
          <w:szCs w:val="24"/>
        </w:rPr>
        <w:t>art. 7 otrzymuje brzmienie:</w:t>
      </w:r>
    </w:p>
    <w:p w:rsidR="00C65677" w:rsidRPr="00F12B14" w:rsidRDefault="00C65677" w:rsidP="00C65677">
      <w:pPr>
        <w:pStyle w:val="Akapitzlist"/>
        <w:rPr>
          <w:sz w:val="24"/>
          <w:szCs w:val="24"/>
        </w:rPr>
      </w:pPr>
    </w:p>
    <w:p w:rsidR="00C65677" w:rsidRPr="00F12B14" w:rsidRDefault="00C65677" w:rsidP="00CC4B36">
      <w:pPr>
        <w:pStyle w:val="Akapitzlist"/>
        <w:jc w:val="both"/>
        <w:rPr>
          <w:rFonts w:eastAsia="Times New Roman" w:cs="Calibri"/>
          <w:sz w:val="24"/>
          <w:szCs w:val="24"/>
          <w:lang w:eastAsia="pl-PL"/>
        </w:rPr>
      </w:pPr>
      <w:r w:rsidRPr="00F12B14">
        <w:rPr>
          <w:rFonts w:cs="Calibri"/>
          <w:sz w:val="24"/>
          <w:szCs w:val="24"/>
        </w:rPr>
        <w:t>„Art. 7</w:t>
      </w:r>
      <w:r w:rsidR="00CC4B36" w:rsidRPr="00F12B14">
        <w:rPr>
          <w:rFonts w:cs="Calibri"/>
          <w:sz w:val="24"/>
          <w:szCs w:val="24"/>
        </w:rPr>
        <w:t xml:space="preserve">. Zawód pielęgniarki </w:t>
      </w:r>
      <w:r w:rsidRPr="00F12B14">
        <w:rPr>
          <w:rFonts w:eastAsia="Times New Roman" w:cs="Calibri"/>
          <w:sz w:val="24"/>
          <w:szCs w:val="24"/>
          <w:lang w:eastAsia="pl-PL"/>
        </w:rPr>
        <w:t>i położnej może wykonywać osoba posiadająca prawo wykonywania</w:t>
      </w:r>
      <w:r w:rsidR="00CC4B36" w:rsidRPr="00F12B14">
        <w:rPr>
          <w:rFonts w:eastAsia="Times New Roman" w:cs="Calibri"/>
          <w:sz w:val="24"/>
          <w:szCs w:val="24"/>
          <w:lang w:eastAsia="pl-PL"/>
        </w:rPr>
        <w:t xml:space="preserve"> zawodu </w:t>
      </w:r>
      <w:r w:rsidRPr="00F12B14">
        <w:rPr>
          <w:rFonts w:eastAsia="Times New Roman" w:cs="Calibri"/>
          <w:sz w:val="24"/>
          <w:szCs w:val="24"/>
          <w:lang w:eastAsia="pl-PL"/>
        </w:rPr>
        <w:t>stwierdzone albo przyznane przez właściwą okręgową radę</w:t>
      </w:r>
      <w:r w:rsidR="00CC4B36" w:rsidRPr="00F12B14">
        <w:rPr>
          <w:rFonts w:eastAsia="Times New Roman" w:cs="Calibri"/>
          <w:sz w:val="24"/>
          <w:szCs w:val="24"/>
          <w:lang w:eastAsia="pl-PL"/>
        </w:rPr>
        <w:t xml:space="preserve"> pielęgniarek </w:t>
      </w:r>
      <w:r w:rsidRPr="00F12B14">
        <w:rPr>
          <w:rFonts w:eastAsia="Times New Roman" w:cs="Calibri"/>
          <w:sz w:val="24"/>
          <w:szCs w:val="24"/>
          <w:lang w:eastAsia="pl-PL"/>
        </w:rPr>
        <w:t xml:space="preserve">i położnych </w:t>
      </w:r>
      <w:r w:rsidR="00CC4B36" w:rsidRPr="00F12B14">
        <w:rPr>
          <w:rFonts w:eastAsia="Times New Roman" w:cs="Calibri"/>
          <w:color w:val="FF0000"/>
          <w:sz w:val="24"/>
          <w:szCs w:val="24"/>
          <w:lang w:eastAsia="pl-PL"/>
        </w:rPr>
        <w:t xml:space="preserve">i wpisana do rejestru, o którym mowa w art. 48 </w:t>
      </w:r>
      <w:r w:rsidRPr="00F12B14">
        <w:rPr>
          <w:rFonts w:eastAsia="Times New Roman" w:cs="Calibri"/>
          <w:sz w:val="24"/>
          <w:szCs w:val="24"/>
          <w:lang w:eastAsia="pl-PL"/>
        </w:rPr>
        <w:t>oraz osoba, o której mowa w art. 24 i art. 25.</w:t>
      </w:r>
      <w:r w:rsidR="00CC4B36" w:rsidRPr="00F12B14">
        <w:rPr>
          <w:rFonts w:eastAsia="Times New Roman" w:cs="Calibri"/>
          <w:sz w:val="24"/>
          <w:szCs w:val="24"/>
          <w:lang w:eastAsia="pl-PL"/>
        </w:rPr>
        <w:t>”;</w:t>
      </w:r>
    </w:p>
    <w:p w:rsidR="003C0332" w:rsidRPr="00F12B14" w:rsidRDefault="003C0332" w:rsidP="00CC4B36">
      <w:pPr>
        <w:pStyle w:val="Akapitzlist"/>
        <w:jc w:val="both"/>
        <w:rPr>
          <w:rFonts w:eastAsia="Times New Roman" w:cs="Calibri"/>
          <w:sz w:val="24"/>
          <w:szCs w:val="24"/>
          <w:lang w:eastAsia="pl-PL"/>
        </w:rPr>
      </w:pPr>
    </w:p>
    <w:p w:rsidR="003C0332" w:rsidRPr="00F12B14" w:rsidRDefault="003C0332" w:rsidP="00CC4B36">
      <w:pPr>
        <w:pStyle w:val="Akapitzlist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F12B14">
        <w:rPr>
          <w:rFonts w:eastAsia="Times New Roman" w:cs="Calibri"/>
          <w:color w:val="FF0000"/>
          <w:sz w:val="24"/>
          <w:szCs w:val="24"/>
          <w:lang w:eastAsia="pl-PL"/>
        </w:rPr>
        <w:t>Aktualna treść przepisu nie wyklucza wykonywan</w:t>
      </w:r>
      <w:r w:rsidR="009A0B7F" w:rsidRPr="00F12B14">
        <w:rPr>
          <w:rFonts w:eastAsia="Times New Roman" w:cs="Calibri"/>
          <w:color w:val="FF0000"/>
          <w:sz w:val="24"/>
          <w:szCs w:val="24"/>
          <w:lang w:eastAsia="pl-PL"/>
        </w:rPr>
        <w:t>ia zawodu bez wpisu do rejestru, co może mieć miejsce, gdy dana osoba wykreśla się z rejestru w dotychczasowej okręgowej i nie wpisuje się do rejestru w nowej izbie.</w:t>
      </w:r>
      <w:r w:rsidRPr="00F12B14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</w:p>
    <w:p w:rsidR="00CC4B36" w:rsidRPr="00F12B14" w:rsidRDefault="00CC4B36" w:rsidP="00CC4B36">
      <w:pPr>
        <w:pStyle w:val="Akapitzlist"/>
        <w:jc w:val="both"/>
        <w:rPr>
          <w:rFonts w:cs="Calibri"/>
          <w:sz w:val="24"/>
          <w:szCs w:val="24"/>
        </w:rPr>
      </w:pPr>
    </w:p>
    <w:p w:rsidR="00973007" w:rsidRPr="00F12B14" w:rsidRDefault="009E15BB" w:rsidP="009730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2B14">
        <w:rPr>
          <w:rFonts w:eastAsia="Calibri" w:cs="Times New Roman"/>
          <w:sz w:val="24"/>
          <w:szCs w:val="24"/>
        </w:rPr>
        <w:t>w</w:t>
      </w:r>
      <w:r w:rsidR="00973007" w:rsidRPr="00F12B14">
        <w:rPr>
          <w:rFonts w:eastAsia="Calibri" w:cs="Times New Roman"/>
          <w:sz w:val="24"/>
          <w:szCs w:val="24"/>
        </w:rPr>
        <w:t xml:space="preserve"> art. 12 po ust. 3 dodaje się ust. 3a-3d w brzmieniu: </w:t>
      </w:r>
    </w:p>
    <w:p w:rsidR="00973007" w:rsidRPr="00F12B14" w:rsidRDefault="00973007" w:rsidP="00BA770F">
      <w:pPr>
        <w:spacing w:after="0" w:line="276" w:lineRule="auto"/>
        <w:ind w:left="709"/>
        <w:jc w:val="both"/>
        <w:rPr>
          <w:rFonts w:eastAsia="Calibri" w:cs="Times New Roman"/>
          <w:sz w:val="24"/>
          <w:szCs w:val="24"/>
        </w:rPr>
      </w:pPr>
      <w:r w:rsidRPr="00F12B14">
        <w:rPr>
          <w:rFonts w:eastAsia="Calibri" w:cs="Times New Roman"/>
          <w:sz w:val="24"/>
          <w:szCs w:val="24"/>
        </w:rPr>
        <w:t xml:space="preserve">„3a. Pielęgniarka może nie podjąć lub odstąpić od pielęgnacji pacjenta, o ile nie zachodzi przypadek, o którym mowa w ust. 1 </w:t>
      </w:r>
    </w:p>
    <w:p w:rsidR="00973007" w:rsidRPr="00F12B14" w:rsidRDefault="00973007" w:rsidP="00BA770F">
      <w:pPr>
        <w:spacing w:after="0" w:line="276" w:lineRule="auto"/>
        <w:ind w:left="709"/>
        <w:jc w:val="both"/>
        <w:rPr>
          <w:rFonts w:eastAsia="Calibri" w:cs="Times New Roman"/>
          <w:sz w:val="24"/>
          <w:szCs w:val="24"/>
        </w:rPr>
      </w:pPr>
      <w:r w:rsidRPr="00F12B14">
        <w:rPr>
          <w:rFonts w:eastAsia="Calibri" w:cs="Times New Roman"/>
          <w:sz w:val="24"/>
          <w:szCs w:val="24"/>
        </w:rPr>
        <w:t>3b. W przypadku odstąpienia od pielęgnacji, pielęgniarka  ma obowiązek dostatecznie wcześnie uprzedzić o tym pacjenta lub jego przedstawiciela ustawowego bądź opiekuna faktycznego i wskazać realne możliwości uzyskania tego świadczenia u innej pielęgniarki lub w  innym podmiocie medycznym</w:t>
      </w:r>
    </w:p>
    <w:p w:rsidR="00973007" w:rsidRPr="00F12B14" w:rsidRDefault="00973007" w:rsidP="00BA770F">
      <w:pPr>
        <w:spacing w:after="0" w:line="276" w:lineRule="auto"/>
        <w:ind w:left="709"/>
        <w:jc w:val="both"/>
        <w:rPr>
          <w:rFonts w:eastAsia="Calibri" w:cs="Times New Roman"/>
          <w:sz w:val="24"/>
          <w:szCs w:val="24"/>
        </w:rPr>
      </w:pPr>
      <w:r w:rsidRPr="00F12B14">
        <w:rPr>
          <w:rFonts w:eastAsia="Calibri" w:cs="Times New Roman"/>
          <w:sz w:val="24"/>
          <w:szCs w:val="24"/>
        </w:rPr>
        <w:t xml:space="preserve">3c. Jeżeli pielęgniarka wykonuje swój zawód na podstawie stosunku pracy lub w ramach służby, może nie podjąć lub odstąpić od leczenia, jeżeli istnieją poważne ku temu powody, po uzyskaniu zgody przełożonego </w:t>
      </w:r>
    </w:p>
    <w:p w:rsidR="00973007" w:rsidRPr="00F12B14" w:rsidRDefault="00973007" w:rsidP="00BA770F">
      <w:pPr>
        <w:spacing w:after="0" w:line="276" w:lineRule="auto"/>
        <w:ind w:left="709"/>
        <w:jc w:val="both"/>
        <w:rPr>
          <w:rFonts w:eastAsia="Calibri" w:cs="Times New Roman"/>
          <w:sz w:val="24"/>
          <w:szCs w:val="24"/>
        </w:rPr>
      </w:pPr>
      <w:r w:rsidRPr="00F12B14">
        <w:rPr>
          <w:rFonts w:eastAsia="Calibri" w:cs="Times New Roman"/>
          <w:sz w:val="24"/>
          <w:szCs w:val="24"/>
        </w:rPr>
        <w:t>3d. W przypadku odstąpienia od pielęgnacji pielęgniarka ma obowiązek uzasadnić i  odnotować ten fakt w dokumentacji medycznej.”;</w:t>
      </w:r>
    </w:p>
    <w:p w:rsidR="00BA770F" w:rsidRPr="00F12B14" w:rsidRDefault="00BA770F" w:rsidP="00973007">
      <w:pPr>
        <w:spacing w:after="0" w:line="276" w:lineRule="auto"/>
        <w:ind w:left="426"/>
        <w:jc w:val="both"/>
        <w:rPr>
          <w:rFonts w:eastAsia="Calibri" w:cs="Times New Roman"/>
          <w:sz w:val="24"/>
          <w:szCs w:val="24"/>
        </w:rPr>
      </w:pPr>
    </w:p>
    <w:p w:rsidR="00BA770F" w:rsidRPr="00F12B14" w:rsidRDefault="00BA770F" w:rsidP="00BA770F">
      <w:pPr>
        <w:spacing w:after="0" w:line="240" w:lineRule="auto"/>
        <w:ind w:left="709"/>
        <w:jc w:val="both"/>
        <w:rPr>
          <w:rFonts w:eastAsia="Calibri" w:cs="Times New Roman"/>
          <w:color w:val="FF0000"/>
          <w:sz w:val="24"/>
          <w:szCs w:val="24"/>
        </w:rPr>
      </w:pPr>
      <w:r w:rsidRPr="00F12B14">
        <w:rPr>
          <w:rFonts w:eastAsia="Calibri" w:cs="Times New Roman"/>
          <w:color w:val="FF0000"/>
          <w:sz w:val="24"/>
          <w:szCs w:val="24"/>
        </w:rPr>
        <w:t>Pielęgniarki i położne analogicznie jak lekarze powinny posiadać prawną możliwość odmowy wykonania świadczenia medycznego w każdej sytuacji nie tylko wykonywanego na zlecenie lekarza. Prowadząc samodzielnie praktykę pielęgniarki spotykają się z takimi sytuacjami, że pacjenci wykorzystując swoją pozycję dominującą nękają i wymuszają świadczenia. Propozycja zmian wzorowana na art. 38 ustawy o zawodach lekarza i lekarza dentysty.</w:t>
      </w:r>
    </w:p>
    <w:p w:rsidR="00973007" w:rsidRPr="00F12B14" w:rsidRDefault="00973007" w:rsidP="00BA770F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383317" w:rsidRPr="00383317" w:rsidRDefault="00383317" w:rsidP="003833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art. 19 ust. 1 pkt 2 otrzymuje brzmienie:</w:t>
      </w:r>
    </w:p>
    <w:p w:rsidR="00383317" w:rsidRDefault="00383317" w:rsidP="005D7242">
      <w:pPr>
        <w:ind w:left="709"/>
        <w:rPr>
          <w:rFonts w:cstheme="minorHAnsi"/>
          <w:sz w:val="24"/>
          <w:szCs w:val="24"/>
        </w:rPr>
      </w:pPr>
      <w:r w:rsidRPr="00383317">
        <w:rPr>
          <w:rFonts w:cstheme="minorHAnsi"/>
          <w:sz w:val="24"/>
          <w:szCs w:val="24"/>
          <w:shd w:val="clear" w:color="auto" w:fill="FFFFFF"/>
        </w:rPr>
        <w:t>„2) numer prawa wykonywania zawodu albo ograniczonego prawa wykonywania zawodu;”</w:t>
      </w:r>
      <w:r w:rsidR="005D7242">
        <w:rPr>
          <w:rFonts w:cstheme="minorHAnsi"/>
          <w:sz w:val="24"/>
          <w:szCs w:val="24"/>
        </w:rPr>
        <w:t>;</w:t>
      </w:r>
    </w:p>
    <w:p w:rsidR="005D7242" w:rsidRPr="005D7242" w:rsidRDefault="005D7242" w:rsidP="005D7242">
      <w:pPr>
        <w:pStyle w:val="Bezodstpw"/>
      </w:pPr>
    </w:p>
    <w:p w:rsidR="005D7242" w:rsidRPr="005D7242" w:rsidRDefault="005D7242" w:rsidP="005D7242">
      <w:pPr>
        <w:ind w:left="709"/>
        <w:jc w:val="both"/>
        <w:rPr>
          <w:rFonts w:cstheme="minorHAnsi"/>
          <w:color w:val="FF0000"/>
          <w:sz w:val="24"/>
          <w:szCs w:val="24"/>
        </w:rPr>
      </w:pPr>
      <w:r w:rsidRPr="005D7242">
        <w:rPr>
          <w:rFonts w:cstheme="minorHAnsi"/>
          <w:color w:val="FF0000"/>
          <w:sz w:val="24"/>
          <w:szCs w:val="24"/>
        </w:rPr>
        <w:lastRenderedPageBreak/>
        <w:t xml:space="preserve">W celu ujednolicanie pojęć i używania jednolicie w ustawie o zawodach i </w:t>
      </w:r>
      <w:r>
        <w:rPr>
          <w:rFonts w:cstheme="minorHAnsi"/>
          <w:color w:val="FF0000"/>
          <w:sz w:val="24"/>
          <w:szCs w:val="24"/>
        </w:rPr>
        <w:t xml:space="preserve">ustawie o </w:t>
      </w:r>
      <w:r w:rsidRPr="005D7242">
        <w:rPr>
          <w:rFonts w:cstheme="minorHAnsi"/>
          <w:color w:val="FF0000"/>
          <w:sz w:val="24"/>
          <w:szCs w:val="24"/>
        </w:rPr>
        <w:t>samorządzie pojęcia „prawo wykonywania zawodu” [patrz art. 66 ust. 1 pkt 3 i art. 85 ust. 2 pkt 7 ustawy o samorządzie</w:t>
      </w:r>
      <w:r w:rsidR="00704012">
        <w:rPr>
          <w:rFonts w:cstheme="minorHAnsi"/>
          <w:color w:val="FF0000"/>
          <w:sz w:val="24"/>
          <w:szCs w:val="24"/>
        </w:rPr>
        <w:t xml:space="preserve">], a nie zaświadczenia. </w:t>
      </w:r>
    </w:p>
    <w:p w:rsidR="005D7242" w:rsidRPr="005D7242" w:rsidRDefault="005D7242" w:rsidP="005D7242">
      <w:pPr>
        <w:ind w:left="709"/>
        <w:rPr>
          <w:rFonts w:cstheme="minorHAnsi"/>
          <w:sz w:val="24"/>
          <w:szCs w:val="24"/>
        </w:rPr>
      </w:pPr>
    </w:p>
    <w:p w:rsidR="00C12937" w:rsidRPr="00F12B14" w:rsidRDefault="00F14FB8" w:rsidP="00F14F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2B14">
        <w:rPr>
          <w:sz w:val="24"/>
          <w:szCs w:val="24"/>
        </w:rPr>
        <w:t>w art. 41</w:t>
      </w:r>
      <w:r w:rsidR="00C12937" w:rsidRPr="00F12B14">
        <w:rPr>
          <w:sz w:val="24"/>
          <w:szCs w:val="24"/>
        </w:rPr>
        <w:t xml:space="preserve"> uchyla się ust. 1a i ust. 2; </w:t>
      </w:r>
    </w:p>
    <w:p w:rsidR="00C12937" w:rsidRPr="00F12B14" w:rsidRDefault="00C12937" w:rsidP="00C12937">
      <w:pPr>
        <w:pStyle w:val="Akapitzlist"/>
        <w:rPr>
          <w:i/>
          <w:color w:val="FF0000"/>
          <w:sz w:val="24"/>
          <w:szCs w:val="24"/>
        </w:rPr>
      </w:pPr>
    </w:p>
    <w:p w:rsidR="004E380C" w:rsidRDefault="00C12937" w:rsidP="0038069A">
      <w:pPr>
        <w:pStyle w:val="Akapitzlist"/>
        <w:jc w:val="both"/>
        <w:rPr>
          <w:i/>
          <w:color w:val="FF0000"/>
          <w:sz w:val="24"/>
          <w:szCs w:val="24"/>
        </w:rPr>
      </w:pPr>
      <w:r w:rsidRPr="00F12B14">
        <w:rPr>
          <w:i/>
          <w:color w:val="FF0000"/>
          <w:sz w:val="24"/>
          <w:szCs w:val="24"/>
        </w:rPr>
        <w:t>ust. 1a mówi o duplikacie</w:t>
      </w:r>
      <w:r w:rsidR="007B5112" w:rsidRPr="00F12B14">
        <w:rPr>
          <w:i/>
          <w:color w:val="FF0000"/>
          <w:sz w:val="24"/>
          <w:szCs w:val="24"/>
        </w:rPr>
        <w:t xml:space="preserve"> utraconego </w:t>
      </w:r>
      <w:proofErr w:type="spellStart"/>
      <w:r w:rsidR="007B5112" w:rsidRPr="00F12B14">
        <w:rPr>
          <w:i/>
          <w:color w:val="FF0000"/>
          <w:sz w:val="24"/>
          <w:szCs w:val="24"/>
        </w:rPr>
        <w:t>pwz</w:t>
      </w:r>
      <w:proofErr w:type="spellEnd"/>
      <w:r w:rsidR="0038069A">
        <w:rPr>
          <w:i/>
          <w:color w:val="FF0000"/>
          <w:sz w:val="24"/>
          <w:szCs w:val="24"/>
        </w:rPr>
        <w:t xml:space="preserve">, jest to nieaktualne, gdyż w przypadku utraty dokumentu będzie się wydawać nowy dokument (patrz w projektowanym art. 41b sformułowanie „wymiana na nowe”) </w:t>
      </w:r>
    </w:p>
    <w:p w:rsidR="0038069A" w:rsidRPr="00F12B14" w:rsidRDefault="0038069A" w:rsidP="004E380C">
      <w:pPr>
        <w:pStyle w:val="Akapitzlist"/>
        <w:rPr>
          <w:i/>
          <w:color w:val="FF0000"/>
          <w:sz w:val="24"/>
          <w:szCs w:val="24"/>
        </w:rPr>
      </w:pPr>
    </w:p>
    <w:p w:rsidR="00C12937" w:rsidRPr="00F12B14" w:rsidRDefault="00B04250" w:rsidP="00C12937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2B14">
        <w:rPr>
          <w:sz w:val="24"/>
          <w:szCs w:val="24"/>
        </w:rPr>
        <w:t>po art. 41 dodaje się art. 41a i 41 b w brzmieniu:</w:t>
      </w:r>
    </w:p>
    <w:p w:rsidR="00B04250" w:rsidRPr="00F12B14" w:rsidRDefault="00B04250" w:rsidP="00C12937">
      <w:pPr>
        <w:pStyle w:val="ZARTzmartartykuempunktem"/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F12B14">
        <w:rPr>
          <w:rFonts w:asciiTheme="minorHAnsi" w:hAnsiTheme="minorHAnsi" w:cstheme="minorHAnsi"/>
          <w:szCs w:val="24"/>
        </w:rPr>
        <w:t xml:space="preserve">„Art. 41a </w:t>
      </w:r>
    </w:p>
    <w:p w:rsidR="00B04250" w:rsidRPr="00383317" w:rsidRDefault="00B04250" w:rsidP="00C12937">
      <w:pPr>
        <w:pStyle w:val="ZARTzmartartykuempunktem"/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 xml:space="preserve">1. Dokument </w:t>
      </w:r>
      <w:r w:rsidR="00C12937" w:rsidRPr="00383317">
        <w:rPr>
          <w:rFonts w:asciiTheme="minorHAnsi" w:hAnsiTheme="minorHAnsi" w:cstheme="minorHAnsi"/>
          <w:szCs w:val="24"/>
          <w:shd w:val="clear" w:color="auto" w:fill="FFFFFF"/>
        </w:rPr>
        <w:t>"Prawo wykonywania zawodu pielęgniarki", "Prawo wykonywania zawodu położnej", "Ograniczone prawo wykonywania zawodu pielęgniarki" albo "Ograniczone prawo wykonywania zawodu położnej"</w:t>
      </w:r>
      <w:r w:rsidRPr="00383317">
        <w:rPr>
          <w:rFonts w:asciiTheme="minorHAnsi" w:hAnsiTheme="minorHAnsi" w:cstheme="minorHAnsi"/>
          <w:szCs w:val="24"/>
        </w:rPr>
        <w:t xml:space="preserve">, o których mowa w art. </w:t>
      </w:r>
      <w:r w:rsidR="00C12937" w:rsidRPr="00383317">
        <w:rPr>
          <w:rFonts w:asciiTheme="minorHAnsi" w:hAnsiTheme="minorHAnsi" w:cstheme="minorHAnsi"/>
          <w:szCs w:val="24"/>
        </w:rPr>
        <w:t>41</w:t>
      </w:r>
      <w:r w:rsidRPr="00383317">
        <w:rPr>
          <w:rFonts w:asciiTheme="minorHAnsi" w:hAnsiTheme="minorHAnsi" w:cstheme="minorHAnsi"/>
          <w:szCs w:val="24"/>
        </w:rPr>
        <w:t xml:space="preserve"> ust. 1, w warstwie graficznej zawiera:</w:t>
      </w:r>
    </w:p>
    <w:p w:rsidR="00B04250" w:rsidRPr="00383317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1)</w:t>
      </w:r>
      <w:r w:rsidRPr="00383317">
        <w:rPr>
          <w:rFonts w:asciiTheme="minorHAnsi" w:hAnsiTheme="minorHAnsi" w:cstheme="minorHAnsi"/>
          <w:szCs w:val="24"/>
        </w:rPr>
        <w:tab/>
        <w:t xml:space="preserve">nazwę dokumentu – </w:t>
      </w:r>
      <w:r w:rsidR="00C12937" w:rsidRPr="00383317">
        <w:rPr>
          <w:rFonts w:asciiTheme="minorHAnsi" w:hAnsiTheme="minorHAnsi" w:cstheme="minorHAnsi"/>
          <w:szCs w:val="24"/>
          <w:shd w:val="clear" w:color="auto" w:fill="FFFFFF"/>
        </w:rPr>
        <w:t>"Prawo wykonywania zawodu pielęgniarki", "Prawo wykonywania zawodu położnej", "Ograniczone prawo wykonywania zawodu pielęgniarki" albo "Ograniczone prawo wykonywania zawodu położnej"</w:t>
      </w:r>
      <w:r w:rsidRPr="00383317">
        <w:rPr>
          <w:rFonts w:asciiTheme="minorHAnsi" w:hAnsiTheme="minorHAnsi" w:cstheme="minorHAnsi"/>
          <w:szCs w:val="24"/>
        </w:rPr>
        <w:t xml:space="preserve"> i odpowiednio nazwę dokumentu w języku angielskim;</w:t>
      </w:r>
    </w:p>
    <w:p w:rsidR="00B04250" w:rsidRPr="00383317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2)</w:t>
      </w:r>
      <w:r w:rsidRPr="00383317">
        <w:rPr>
          <w:rFonts w:asciiTheme="minorHAnsi" w:hAnsiTheme="minorHAnsi" w:cstheme="minorHAnsi"/>
          <w:szCs w:val="24"/>
        </w:rPr>
        <w:tab/>
        <w:t>numer prawa wykonywania zawodu;</w:t>
      </w:r>
    </w:p>
    <w:p w:rsidR="00B04250" w:rsidRPr="00383317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3)</w:t>
      </w:r>
      <w:r w:rsidRPr="00383317">
        <w:rPr>
          <w:rFonts w:asciiTheme="minorHAnsi" w:hAnsiTheme="minorHAnsi" w:cstheme="minorHAnsi"/>
          <w:szCs w:val="24"/>
        </w:rPr>
        <w:tab/>
        <w:t>datę uzyskania prawa wykonywania zawodu i termin ważności;</w:t>
      </w:r>
    </w:p>
    <w:p w:rsidR="00235664" w:rsidRPr="00383317" w:rsidRDefault="007B5112" w:rsidP="004E380C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4</w:t>
      </w:r>
      <w:r w:rsidR="00B04250" w:rsidRPr="00383317">
        <w:rPr>
          <w:rFonts w:asciiTheme="minorHAnsi" w:hAnsiTheme="minorHAnsi" w:cstheme="minorHAnsi"/>
          <w:szCs w:val="24"/>
        </w:rPr>
        <w:t>)</w:t>
      </w:r>
      <w:r w:rsidR="00AB378D" w:rsidRPr="00383317">
        <w:rPr>
          <w:rFonts w:asciiTheme="minorHAnsi" w:hAnsiTheme="minorHAnsi" w:cstheme="minorHAnsi"/>
          <w:szCs w:val="24"/>
        </w:rPr>
        <w:tab/>
        <w:t>imiona</w:t>
      </w:r>
      <w:r w:rsidR="00B04250" w:rsidRPr="00383317">
        <w:rPr>
          <w:rFonts w:asciiTheme="minorHAnsi" w:hAnsiTheme="minorHAnsi" w:cstheme="minorHAnsi"/>
          <w:szCs w:val="24"/>
        </w:rPr>
        <w:t xml:space="preserve"> i nazwisko </w:t>
      </w:r>
      <w:r w:rsidR="00C12937" w:rsidRPr="00383317">
        <w:rPr>
          <w:rFonts w:asciiTheme="minorHAnsi" w:hAnsiTheme="minorHAnsi" w:cstheme="minorHAnsi"/>
          <w:szCs w:val="24"/>
        </w:rPr>
        <w:t>pielęgniarki</w:t>
      </w:r>
      <w:r w:rsidR="00902A35" w:rsidRPr="00383317">
        <w:rPr>
          <w:rFonts w:asciiTheme="minorHAnsi" w:hAnsiTheme="minorHAnsi" w:cstheme="minorHAnsi"/>
          <w:szCs w:val="24"/>
        </w:rPr>
        <w:t xml:space="preserve"> albo</w:t>
      </w:r>
      <w:r w:rsidR="00C12937" w:rsidRPr="00383317">
        <w:rPr>
          <w:rFonts w:asciiTheme="minorHAnsi" w:hAnsiTheme="minorHAnsi" w:cstheme="minorHAnsi"/>
          <w:szCs w:val="24"/>
        </w:rPr>
        <w:t xml:space="preserve"> pielęgniarza</w:t>
      </w:r>
      <w:r w:rsidR="00902A35" w:rsidRPr="00383317">
        <w:rPr>
          <w:rFonts w:asciiTheme="minorHAnsi" w:hAnsiTheme="minorHAnsi" w:cstheme="minorHAnsi"/>
          <w:szCs w:val="24"/>
        </w:rPr>
        <w:t xml:space="preserve">lub położnej </w:t>
      </w:r>
      <w:r w:rsidR="00B04250" w:rsidRPr="00383317">
        <w:rPr>
          <w:rFonts w:asciiTheme="minorHAnsi" w:hAnsiTheme="minorHAnsi" w:cstheme="minorHAnsi"/>
          <w:szCs w:val="24"/>
        </w:rPr>
        <w:t xml:space="preserve">albo </w:t>
      </w:r>
      <w:r w:rsidR="00C12937" w:rsidRPr="00383317">
        <w:rPr>
          <w:rFonts w:asciiTheme="minorHAnsi" w:hAnsiTheme="minorHAnsi" w:cstheme="minorHAnsi"/>
          <w:szCs w:val="24"/>
        </w:rPr>
        <w:t>położne</w:t>
      </w:r>
      <w:r w:rsidR="00902A35" w:rsidRPr="00383317">
        <w:rPr>
          <w:rFonts w:asciiTheme="minorHAnsi" w:hAnsiTheme="minorHAnsi" w:cstheme="minorHAnsi"/>
          <w:szCs w:val="24"/>
        </w:rPr>
        <w:t>go</w:t>
      </w:r>
      <w:r w:rsidR="00B04250" w:rsidRPr="00383317">
        <w:rPr>
          <w:rFonts w:asciiTheme="minorHAnsi" w:hAnsiTheme="minorHAnsi" w:cstheme="minorHAnsi"/>
          <w:szCs w:val="24"/>
        </w:rPr>
        <w:t>;</w:t>
      </w:r>
    </w:p>
    <w:p w:rsidR="00902A35" w:rsidRPr="00383317" w:rsidRDefault="007B5112" w:rsidP="00902A35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5</w:t>
      </w:r>
      <w:r w:rsidR="00B04250" w:rsidRPr="00383317">
        <w:rPr>
          <w:rFonts w:asciiTheme="minorHAnsi" w:hAnsiTheme="minorHAnsi" w:cstheme="minorHAnsi"/>
          <w:szCs w:val="24"/>
        </w:rPr>
        <w:t>)</w:t>
      </w:r>
      <w:r w:rsidR="00B04250" w:rsidRPr="00383317">
        <w:rPr>
          <w:rFonts w:asciiTheme="minorHAnsi" w:hAnsiTheme="minorHAnsi" w:cstheme="minorHAnsi"/>
          <w:szCs w:val="24"/>
        </w:rPr>
        <w:tab/>
        <w:t xml:space="preserve">wizerunek twarzy </w:t>
      </w:r>
      <w:r w:rsidR="00902A35" w:rsidRPr="00383317">
        <w:rPr>
          <w:rFonts w:asciiTheme="minorHAnsi" w:hAnsiTheme="minorHAnsi" w:cstheme="minorHAnsi"/>
          <w:szCs w:val="24"/>
        </w:rPr>
        <w:t>pielęgniarki albo pielęgniarzalub położnej albo położnego</w:t>
      </w:r>
      <w:r w:rsidR="00B04250" w:rsidRPr="00383317">
        <w:rPr>
          <w:rFonts w:asciiTheme="minorHAnsi" w:hAnsiTheme="minorHAnsi" w:cstheme="minorHAnsi"/>
          <w:szCs w:val="24"/>
        </w:rPr>
        <w:t>, zgodny z zasadami określonymi</w:t>
      </w:r>
      <w:r w:rsidR="00902A35" w:rsidRPr="00383317">
        <w:rPr>
          <w:rFonts w:asciiTheme="minorHAnsi" w:hAnsiTheme="minorHAnsi" w:cstheme="minorHAnsi"/>
          <w:szCs w:val="24"/>
        </w:rPr>
        <w:t xml:space="preserve">w ustawie z dnia 6 sierpnia 2010 r. o dowodach osobistych (Dz. U. z 2016 r. poz. 391, 862, 1579 i 1948);  </w:t>
      </w:r>
    </w:p>
    <w:p w:rsidR="00B04250" w:rsidRPr="00383317" w:rsidRDefault="007B5112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6</w:t>
      </w:r>
      <w:r w:rsidR="00B04250" w:rsidRPr="00383317">
        <w:rPr>
          <w:rFonts w:asciiTheme="minorHAnsi" w:hAnsiTheme="minorHAnsi" w:cstheme="minorHAnsi"/>
          <w:szCs w:val="24"/>
        </w:rPr>
        <w:t>)</w:t>
      </w:r>
      <w:r w:rsidR="00B04250" w:rsidRPr="00383317">
        <w:rPr>
          <w:rFonts w:asciiTheme="minorHAnsi" w:hAnsiTheme="minorHAnsi" w:cstheme="minorHAnsi"/>
          <w:szCs w:val="24"/>
        </w:rPr>
        <w:tab/>
        <w:t xml:space="preserve">numer seryjny dokumentu; </w:t>
      </w:r>
    </w:p>
    <w:p w:rsidR="00902A35" w:rsidRPr="00383317" w:rsidRDefault="007B5112" w:rsidP="00065747">
      <w:pPr>
        <w:pStyle w:val="ZPKTzmpktartykuempunktem"/>
        <w:spacing w:line="276" w:lineRule="auto"/>
        <w:rPr>
          <w:rFonts w:asciiTheme="minorHAnsi" w:hAnsiTheme="minorHAnsi" w:cstheme="minorHAnsi"/>
          <w:strike/>
          <w:szCs w:val="24"/>
        </w:rPr>
      </w:pPr>
      <w:r w:rsidRPr="00383317">
        <w:rPr>
          <w:rFonts w:asciiTheme="minorHAnsi" w:hAnsiTheme="minorHAnsi" w:cstheme="minorHAnsi"/>
          <w:szCs w:val="24"/>
        </w:rPr>
        <w:t>7</w:t>
      </w:r>
      <w:r w:rsidR="00B04250" w:rsidRPr="00383317">
        <w:rPr>
          <w:rFonts w:asciiTheme="minorHAnsi" w:hAnsiTheme="minorHAnsi" w:cstheme="minorHAnsi"/>
          <w:szCs w:val="24"/>
        </w:rPr>
        <w:t>)</w:t>
      </w:r>
      <w:r w:rsidR="00B04250" w:rsidRPr="00383317">
        <w:rPr>
          <w:rFonts w:asciiTheme="minorHAnsi" w:hAnsiTheme="minorHAnsi" w:cstheme="minorHAnsi"/>
          <w:szCs w:val="24"/>
        </w:rPr>
        <w:tab/>
        <w:t xml:space="preserve">adnotację o treści: „Szczegółowe informacje dostępne są w Centralnym Rejestrze </w:t>
      </w:r>
      <w:r w:rsidR="00383317" w:rsidRPr="00383317">
        <w:rPr>
          <w:rFonts w:asciiTheme="minorHAnsi" w:hAnsiTheme="minorHAnsi" w:cstheme="minorHAnsi"/>
          <w:szCs w:val="24"/>
        </w:rPr>
        <w:t>Pielęgniarek i Położnych</w:t>
      </w:r>
      <w:r w:rsidR="00D244E8">
        <w:rPr>
          <w:rFonts w:asciiTheme="minorHAnsi" w:hAnsiTheme="minorHAnsi" w:cstheme="minorHAnsi"/>
          <w:szCs w:val="24"/>
        </w:rPr>
        <w:t>”</w:t>
      </w:r>
      <w:r w:rsidR="00383317" w:rsidRPr="00383317">
        <w:rPr>
          <w:rFonts w:asciiTheme="minorHAnsi" w:hAnsiTheme="minorHAnsi" w:cstheme="minorHAnsi"/>
          <w:szCs w:val="24"/>
        </w:rPr>
        <w:t>;</w:t>
      </w:r>
    </w:p>
    <w:p w:rsidR="00B04250" w:rsidRPr="00383317" w:rsidRDefault="007B5112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8</w:t>
      </w:r>
      <w:r w:rsidR="00B04250" w:rsidRPr="00383317">
        <w:rPr>
          <w:rFonts w:asciiTheme="minorHAnsi" w:hAnsiTheme="minorHAnsi" w:cstheme="minorHAnsi"/>
          <w:szCs w:val="24"/>
        </w:rPr>
        <w:t>)</w:t>
      </w:r>
      <w:r w:rsidR="00B04250" w:rsidRPr="00383317">
        <w:rPr>
          <w:rFonts w:asciiTheme="minorHAnsi" w:hAnsiTheme="minorHAnsi" w:cstheme="minorHAnsi"/>
          <w:szCs w:val="24"/>
        </w:rPr>
        <w:tab/>
        <w:t>wizerunek orła ustalony dla godła Rzeczypospolitej Polskiej;</w:t>
      </w:r>
    </w:p>
    <w:p w:rsidR="00B04250" w:rsidRPr="00383317" w:rsidRDefault="007B5112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9</w:t>
      </w:r>
      <w:r w:rsidR="00B04250" w:rsidRPr="00383317">
        <w:rPr>
          <w:rFonts w:asciiTheme="minorHAnsi" w:hAnsiTheme="minorHAnsi" w:cstheme="minorHAnsi"/>
          <w:szCs w:val="24"/>
        </w:rPr>
        <w:t>)</w:t>
      </w:r>
      <w:r w:rsidR="00B04250" w:rsidRPr="00383317">
        <w:rPr>
          <w:rFonts w:asciiTheme="minorHAnsi" w:hAnsiTheme="minorHAnsi" w:cstheme="minorHAnsi"/>
          <w:szCs w:val="24"/>
        </w:rPr>
        <w:tab/>
        <w:t>elementy zabezpieczające przed przerobieniem, podrobieniem i sfałszowaniem;</w:t>
      </w:r>
    </w:p>
    <w:p w:rsidR="00B04250" w:rsidRPr="00383317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1</w:t>
      </w:r>
      <w:r w:rsidR="007B5112" w:rsidRPr="00383317">
        <w:rPr>
          <w:rFonts w:asciiTheme="minorHAnsi" w:hAnsiTheme="minorHAnsi" w:cstheme="minorHAnsi"/>
          <w:szCs w:val="24"/>
        </w:rPr>
        <w:t>0</w:t>
      </w:r>
      <w:r w:rsidRPr="00383317">
        <w:rPr>
          <w:rFonts w:asciiTheme="minorHAnsi" w:hAnsiTheme="minorHAnsi" w:cstheme="minorHAnsi"/>
          <w:szCs w:val="24"/>
        </w:rPr>
        <w:t>)</w:t>
      </w:r>
      <w:r w:rsidRPr="00383317">
        <w:rPr>
          <w:rFonts w:asciiTheme="minorHAnsi" w:hAnsiTheme="minorHAnsi" w:cstheme="minorHAnsi"/>
          <w:szCs w:val="24"/>
        </w:rPr>
        <w:tab/>
        <w:t>mikroprocesor.</w:t>
      </w:r>
    </w:p>
    <w:p w:rsidR="00B04250" w:rsidRPr="00383317" w:rsidRDefault="00B04250" w:rsidP="00C12937">
      <w:pPr>
        <w:pStyle w:val="ZUSTzmustartykuempunktem"/>
        <w:spacing w:line="276" w:lineRule="auto"/>
        <w:rPr>
          <w:rFonts w:asciiTheme="minorHAnsi" w:hAnsiTheme="minorHAnsi" w:cstheme="minorHAnsi"/>
          <w:szCs w:val="24"/>
        </w:rPr>
      </w:pPr>
      <w:r w:rsidRPr="00383317">
        <w:rPr>
          <w:rFonts w:asciiTheme="minorHAnsi" w:hAnsiTheme="minorHAnsi" w:cstheme="minorHAnsi"/>
          <w:szCs w:val="24"/>
        </w:rPr>
        <w:t>2. Dokument, o którym mowa w ust. 1, w warstwie elektronicznej zawiera:</w:t>
      </w:r>
    </w:p>
    <w:p w:rsidR="00B04250" w:rsidRPr="00383317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trike/>
          <w:szCs w:val="24"/>
        </w:rPr>
      </w:pPr>
      <w:r w:rsidRPr="00383317">
        <w:rPr>
          <w:rFonts w:asciiTheme="minorHAnsi" w:hAnsiTheme="minorHAnsi" w:cstheme="minorHAnsi"/>
          <w:szCs w:val="24"/>
        </w:rPr>
        <w:t>1)</w:t>
      </w:r>
      <w:r w:rsidRPr="00383317">
        <w:rPr>
          <w:rFonts w:asciiTheme="minorHAnsi" w:hAnsiTheme="minorHAnsi" w:cstheme="minorHAnsi"/>
          <w:szCs w:val="24"/>
        </w:rPr>
        <w:tab/>
        <w:t xml:space="preserve">dane, o których mowa ust. </w:t>
      </w:r>
      <w:r w:rsidR="004B5BC0" w:rsidRPr="00383317">
        <w:rPr>
          <w:rFonts w:asciiTheme="minorHAnsi" w:hAnsiTheme="minorHAnsi" w:cstheme="minorHAnsi"/>
          <w:szCs w:val="24"/>
        </w:rPr>
        <w:t xml:space="preserve"> </w:t>
      </w:r>
      <w:r w:rsidRPr="00383317">
        <w:rPr>
          <w:rFonts w:asciiTheme="minorHAnsi" w:hAnsiTheme="minorHAnsi" w:cstheme="minorHAnsi"/>
          <w:szCs w:val="24"/>
        </w:rPr>
        <w:t>1 pkt 2–</w:t>
      </w:r>
      <w:r w:rsidR="007B5112" w:rsidRPr="00383317">
        <w:rPr>
          <w:rFonts w:asciiTheme="minorHAnsi" w:hAnsiTheme="minorHAnsi" w:cstheme="minorHAnsi"/>
          <w:szCs w:val="24"/>
        </w:rPr>
        <w:t>4</w:t>
      </w:r>
      <w:r w:rsidRPr="00383317">
        <w:rPr>
          <w:rFonts w:asciiTheme="minorHAnsi" w:hAnsiTheme="minorHAnsi" w:cstheme="minorHAnsi"/>
          <w:szCs w:val="24"/>
        </w:rPr>
        <w:t xml:space="preserve">, </w:t>
      </w:r>
    </w:p>
    <w:p w:rsidR="00B04250" w:rsidRPr="00F12B14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F12B14">
        <w:rPr>
          <w:rFonts w:asciiTheme="minorHAnsi" w:hAnsiTheme="minorHAnsi" w:cstheme="minorHAnsi"/>
          <w:szCs w:val="24"/>
        </w:rPr>
        <w:t xml:space="preserve">2)     numer PESEL </w:t>
      </w:r>
      <w:r w:rsidR="00235664" w:rsidRPr="00F12B14">
        <w:rPr>
          <w:rFonts w:asciiTheme="minorHAnsi" w:hAnsiTheme="minorHAnsi" w:cstheme="minorHAnsi"/>
          <w:szCs w:val="24"/>
        </w:rPr>
        <w:t>pielęgniarki albo pielęgniarzalub położnej albo położnego</w:t>
      </w:r>
      <w:r w:rsidRPr="00F12B14">
        <w:rPr>
          <w:rFonts w:asciiTheme="minorHAnsi" w:hAnsiTheme="minorHAnsi" w:cstheme="minorHAnsi"/>
          <w:szCs w:val="24"/>
        </w:rPr>
        <w:t>, lub w przypadku braku numeru PESEL numer paszportu lub innego dokumentu tożsamości;</w:t>
      </w:r>
    </w:p>
    <w:p w:rsidR="00B04250" w:rsidRPr="00F12B14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F12B14">
        <w:rPr>
          <w:rFonts w:asciiTheme="minorHAnsi" w:hAnsiTheme="minorHAnsi" w:cstheme="minorHAnsi"/>
          <w:szCs w:val="24"/>
        </w:rPr>
        <w:t>3)</w:t>
      </w:r>
      <w:r w:rsidRPr="00F12B14">
        <w:rPr>
          <w:rFonts w:asciiTheme="minorHAnsi" w:hAnsiTheme="minorHAnsi" w:cstheme="minorHAnsi"/>
          <w:szCs w:val="24"/>
        </w:rPr>
        <w:tab/>
        <w:t xml:space="preserve">dane służące do składania kwalifikowanego podpisu elektronicznego, weryfikowanego przy pomocy kwalifikowanego certyfikatu podpisu elektronicznego, który jest wydany przez kwalifikowanego dostawcę usług </w:t>
      </w:r>
      <w:r w:rsidRPr="00F12B14">
        <w:rPr>
          <w:rFonts w:asciiTheme="minorHAnsi" w:hAnsiTheme="minorHAnsi" w:cstheme="minorHAnsi"/>
          <w:szCs w:val="24"/>
        </w:rPr>
        <w:lastRenderedPageBreak/>
        <w:t xml:space="preserve">zaufania w rozumieniu rozporządzenia Parlamentu Europejskiego i Rady (UE) </w:t>
      </w:r>
      <w:r w:rsidRPr="00F12B14">
        <w:rPr>
          <w:rFonts w:asciiTheme="minorHAnsi" w:hAnsiTheme="minorHAnsi" w:cstheme="minorHAnsi"/>
          <w:szCs w:val="24"/>
        </w:rPr>
        <w:br/>
        <w:t xml:space="preserve">nr 910/2014 z dnia 23 lipca2014 r. w sprawie identyfikacji elektronicznej i usług zaufania w odniesieniu do transakcji elektronicznych na rynku wewnętrznym oraz uchylającego dyrektywę 1999/93/WE (Dz. Urz. UE L 257 z 28.08.2014, str. 73); </w:t>
      </w:r>
    </w:p>
    <w:p w:rsidR="00B04250" w:rsidRPr="00F12B14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F12B14">
        <w:rPr>
          <w:rFonts w:asciiTheme="minorHAnsi" w:hAnsiTheme="minorHAnsi" w:cstheme="minorHAnsi"/>
          <w:szCs w:val="24"/>
        </w:rPr>
        <w:t>4)</w:t>
      </w:r>
      <w:r w:rsidRPr="00F12B14">
        <w:rPr>
          <w:rFonts w:asciiTheme="minorHAnsi" w:hAnsiTheme="minorHAnsi" w:cstheme="minorHAnsi"/>
          <w:szCs w:val="24"/>
        </w:rPr>
        <w:tab/>
        <w:t xml:space="preserve">certyfikat kwalifikowany służący do składania kwalifikowanego podpisu elektronicznego oraz inne certyfikaty umożliwiające realizację zadań związanych </w:t>
      </w:r>
      <w:r w:rsidRPr="00F12B14">
        <w:rPr>
          <w:rFonts w:asciiTheme="minorHAnsi" w:hAnsiTheme="minorHAnsi" w:cstheme="minorHAnsi"/>
          <w:szCs w:val="24"/>
        </w:rPr>
        <w:br/>
        <w:t xml:space="preserve">z wykonywaniem zawodu </w:t>
      </w:r>
      <w:r w:rsidR="00235664" w:rsidRPr="00F12B14">
        <w:rPr>
          <w:rFonts w:asciiTheme="minorHAnsi" w:hAnsiTheme="minorHAnsi" w:cstheme="minorHAnsi"/>
          <w:szCs w:val="24"/>
        </w:rPr>
        <w:t>pielęgniarki i położnej</w:t>
      </w:r>
      <w:r w:rsidRPr="00F12B14">
        <w:rPr>
          <w:rFonts w:asciiTheme="minorHAnsi" w:hAnsiTheme="minorHAnsi" w:cstheme="minorHAnsi"/>
          <w:szCs w:val="24"/>
        </w:rPr>
        <w:t xml:space="preserve"> określonych w odrębnych przepisach;</w:t>
      </w:r>
    </w:p>
    <w:p w:rsidR="00B04250" w:rsidRPr="00F12B14" w:rsidRDefault="00B04250" w:rsidP="00C1293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F12B14">
        <w:rPr>
          <w:rFonts w:asciiTheme="minorHAnsi" w:hAnsiTheme="minorHAnsi" w:cstheme="minorHAnsi"/>
          <w:szCs w:val="24"/>
        </w:rPr>
        <w:t>5)</w:t>
      </w:r>
      <w:r w:rsidRPr="00F12B14">
        <w:rPr>
          <w:rFonts w:asciiTheme="minorHAnsi" w:hAnsiTheme="minorHAnsi" w:cstheme="minorHAnsi"/>
          <w:szCs w:val="24"/>
        </w:rPr>
        <w:tab/>
        <w:t xml:space="preserve">certyfikat służący do uwierzytelniania w systemach teleinformatycznych, </w:t>
      </w:r>
      <w:r w:rsidRPr="00F12B14">
        <w:rPr>
          <w:rFonts w:asciiTheme="minorHAnsi" w:hAnsiTheme="minorHAnsi" w:cstheme="minorHAnsi"/>
          <w:szCs w:val="24"/>
        </w:rPr>
        <w:br/>
        <w:t xml:space="preserve">w szczególności w systemach określonych w ustawie o systemie informacji </w:t>
      </w:r>
      <w:r w:rsidRPr="00F12B14">
        <w:rPr>
          <w:rFonts w:asciiTheme="minorHAnsi" w:hAnsiTheme="minorHAnsi" w:cstheme="minorHAnsi"/>
          <w:szCs w:val="24"/>
        </w:rPr>
        <w:br/>
        <w:t>w ochronie zdrowia;</w:t>
      </w:r>
    </w:p>
    <w:p w:rsidR="0056380B" w:rsidRPr="00F12B14" w:rsidRDefault="00B04250" w:rsidP="00973007">
      <w:pPr>
        <w:pStyle w:val="ZPKTzmpktartykuempunktem"/>
        <w:spacing w:line="276" w:lineRule="auto"/>
        <w:rPr>
          <w:rFonts w:asciiTheme="minorHAnsi" w:hAnsiTheme="minorHAnsi" w:cstheme="minorHAnsi"/>
          <w:szCs w:val="24"/>
        </w:rPr>
      </w:pPr>
      <w:r w:rsidRPr="00F12B14">
        <w:rPr>
          <w:rFonts w:asciiTheme="minorHAnsi" w:hAnsiTheme="minorHAnsi" w:cstheme="minorHAnsi"/>
          <w:szCs w:val="24"/>
        </w:rPr>
        <w:t>6)</w:t>
      </w:r>
      <w:r w:rsidRPr="00F12B14">
        <w:rPr>
          <w:rFonts w:asciiTheme="minorHAnsi" w:hAnsiTheme="minorHAnsi" w:cstheme="minorHAnsi"/>
          <w:szCs w:val="24"/>
        </w:rPr>
        <w:tab/>
        <w:t xml:space="preserve">kontener na inny certyfikat umożliwiający realizację zadań związanych </w:t>
      </w:r>
      <w:r w:rsidRPr="00F12B14">
        <w:rPr>
          <w:rFonts w:asciiTheme="minorHAnsi" w:hAnsiTheme="minorHAnsi" w:cstheme="minorHAnsi"/>
          <w:szCs w:val="24"/>
        </w:rPr>
        <w:br/>
        <w:t xml:space="preserve">z wykonywaniem zawodu </w:t>
      </w:r>
      <w:r w:rsidR="00235664" w:rsidRPr="00F12B14">
        <w:rPr>
          <w:rFonts w:asciiTheme="minorHAnsi" w:hAnsiTheme="minorHAnsi" w:cstheme="minorHAnsi"/>
          <w:szCs w:val="24"/>
        </w:rPr>
        <w:t xml:space="preserve">pielęgniarki i położnej </w:t>
      </w:r>
      <w:r w:rsidRPr="00F12B14">
        <w:rPr>
          <w:rFonts w:asciiTheme="minorHAnsi" w:hAnsiTheme="minorHAnsi" w:cstheme="minorHAnsi"/>
          <w:szCs w:val="24"/>
        </w:rPr>
        <w:t>określonych w odrębnych przepisach.</w:t>
      </w:r>
    </w:p>
    <w:p w:rsidR="00973007" w:rsidRPr="00F12B14" w:rsidRDefault="00973007" w:rsidP="00973007">
      <w:pPr>
        <w:pStyle w:val="Bezodstpw"/>
        <w:rPr>
          <w:sz w:val="24"/>
          <w:szCs w:val="24"/>
        </w:rPr>
      </w:pPr>
    </w:p>
    <w:p w:rsidR="00B04250" w:rsidRPr="00F12B14" w:rsidRDefault="00B04250" w:rsidP="0038069A">
      <w:pPr>
        <w:pStyle w:val="ZUSTzmustartykuempunktem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F12B14">
        <w:rPr>
          <w:rFonts w:asciiTheme="minorHAnsi" w:hAnsiTheme="minorHAnsi" w:cstheme="minorHAnsi"/>
          <w:szCs w:val="24"/>
        </w:rPr>
        <w:t xml:space="preserve">Art. 41b. </w:t>
      </w:r>
    </w:p>
    <w:p w:rsidR="0038069A" w:rsidRPr="0038069A" w:rsidRDefault="00B04250" w:rsidP="0038069A">
      <w:pPr>
        <w:pStyle w:val="ZUSTzmustartykuempunktem"/>
        <w:numPr>
          <w:ilvl w:val="0"/>
          <w:numId w:val="7"/>
        </w:numPr>
        <w:tabs>
          <w:tab w:val="left" w:pos="851"/>
        </w:tabs>
        <w:spacing w:line="276" w:lineRule="auto"/>
        <w:ind w:left="567" w:firstLine="0"/>
        <w:rPr>
          <w:rFonts w:asciiTheme="minorHAnsi" w:hAnsiTheme="minorHAnsi" w:cstheme="minorHAnsi"/>
          <w:color w:val="FF0000"/>
          <w:szCs w:val="24"/>
        </w:rPr>
      </w:pPr>
      <w:r w:rsidRPr="00F12B14">
        <w:rPr>
          <w:rFonts w:asciiTheme="minorHAnsi" w:hAnsiTheme="minorHAnsi" w:cstheme="minorHAnsi"/>
          <w:szCs w:val="24"/>
        </w:rPr>
        <w:t xml:space="preserve">Stworzenie i utrzymanie systemu teleinformatycznego niezbędnego do wydawania i zapewnienia funkcjonalności  dokumentów, o których mowa w art. </w:t>
      </w:r>
      <w:r w:rsidR="00235664" w:rsidRPr="00F12B14">
        <w:rPr>
          <w:rFonts w:asciiTheme="minorHAnsi" w:hAnsiTheme="minorHAnsi" w:cstheme="minorHAnsi"/>
          <w:szCs w:val="24"/>
        </w:rPr>
        <w:t>41a</w:t>
      </w:r>
      <w:r w:rsidRPr="00F12B14">
        <w:rPr>
          <w:rFonts w:asciiTheme="minorHAnsi" w:hAnsiTheme="minorHAnsi" w:cstheme="minorHAnsi"/>
          <w:szCs w:val="24"/>
        </w:rPr>
        <w:t xml:space="preserve">, jest zadaniem </w:t>
      </w:r>
      <w:r w:rsidR="008A29C2">
        <w:rPr>
          <w:rFonts w:asciiTheme="minorHAnsi" w:hAnsiTheme="minorHAnsi" w:cstheme="minorHAnsi"/>
          <w:szCs w:val="24"/>
        </w:rPr>
        <w:t xml:space="preserve">Ministra Zdrowia. </w:t>
      </w:r>
    </w:p>
    <w:p w:rsidR="00704012" w:rsidRPr="0038069A" w:rsidRDefault="0038069A" w:rsidP="0038069A">
      <w:pPr>
        <w:pStyle w:val="ZUSTzmustartykuempunktem"/>
        <w:numPr>
          <w:ilvl w:val="0"/>
          <w:numId w:val="7"/>
        </w:numPr>
        <w:tabs>
          <w:tab w:val="left" w:pos="851"/>
        </w:tabs>
        <w:spacing w:line="276" w:lineRule="auto"/>
        <w:ind w:left="567" w:firstLine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Wydawanie dokumentów, o których mowa w art. 41a jest z</w:t>
      </w:r>
      <w:r w:rsidR="00704012">
        <w:rPr>
          <w:rFonts w:asciiTheme="minorHAnsi" w:hAnsiTheme="minorHAnsi" w:cstheme="minorHAnsi"/>
          <w:szCs w:val="24"/>
        </w:rPr>
        <w:t>adaniem okręgowych izb pielęgniarek i położnych z zakresu admini</w:t>
      </w:r>
      <w:r>
        <w:rPr>
          <w:rFonts w:asciiTheme="minorHAnsi" w:hAnsiTheme="minorHAnsi" w:cstheme="minorHAnsi"/>
          <w:szCs w:val="24"/>
        </w:rPr>
        <w:t xml:space="preserve">stracji rządowej. </w:t>
      </w:r>
    </w:p>
    <w:p w:rsidR="00393FFC" w:rsidRPr="004860E7" w:rsidRDefault="00B04250" w:rsidP="0038069A">
      <w:pPr>
        <w:pStyle w:val="ZUSTzmustartykuempunktem"/>
        <w:numPr>
          <w:ilvl w:val="0"/>
          <w:numId w:val="7"/>
        </w:numPr>
        <w:tabs>
          <w:tab w:val="left" w:pos="851"/>
        </w:tabs>
        <w:spacing w:line="276" w:lineRule="auto"/>
        <w:ind w:left="567" w:firstLine="0"/>
        <w:rPr>
          <w:rFonts w:asciiTheme="minorHAnsi" w:hAnsiTheme="minorHAnsi" w:cstheme="minorHAnsi"/>
          <w:color w:val="FF0000"/>
          <w:szCs w:val="24"/>
        </w:rPr>
      </w:pPr>
      <w:r w:rsidRPr="0038069A">
        <w:rPr>
          <w:rFonts w:asciiTheme="minorHAnsi" w:hAnsiTheme="minorHAnsi" w:cstheme="minorHAnsi"/>
          <w:szCs w:val="24"/>
        </w:rPr>
        <w:t>Minister właściwy do spraw zdrowia, po zasięgnięciu opinii Naczelnej Rady</w:t>
      </w:r>
      <w:r w:rsidR="00235664" w:rsidRPr="0038069A">
        <w:rPr>
          <w:rFonts w:asciiTheme="minorHAnsi" w:hAnsiTheme="minorHAnsi" w:cstheme="minorHAnsi"/>
          <w:szCs w:val="24"/>
        </w:rPr>
        <w:t xml:space="preserve"> Pielęgniarek i Położnych</w:t>
      </w:r>
      <w:r w:rsidRPr="0038069A">
        <w:rPr>
          <w:rFonts w:asciiTheme="minorHAnsi" w:hAnsiTheme="minorHAnsi" w:cstheme="minorHAnsi"/>
          <w:szCs w:val="24"/>
        </w:rPr>
        <w:t xml:space="preserve">, określi, w drodze rozporządzenia, wzory dokumentów prawa wykonywania zawodu, o których mowa w art. </w:t>
      </w:r>
      <w:r w:rsidR="00235664" w:rsidRPr="0038069A">
        <w:rPr>
          <w:rFonts w:asciiTheme="minorHAnsi" w:hAnsiTheme="minorHAnsi" w:cstheme="minorHAnsi"/>
          <w:szCs w:val="24"/>
        </w:rPr>
        <w:t>41a</w:t>
      </w:r>
      <w:r w:rsidRPr="0038069A">
        <w:rPr>
          <w:rFonts w:asciiTheme="minorHAnsi" w:hAnsiTheme="minorHAnsi" w:cstheme="minorHAnsi"/>
          <w:szCs w:val="24"/>
        </w:rPr>
        <w:t xml:space="preserve">, szczegółowy opis tych dokumentów, rodzaje ich zabezpieczenia przed przerobieniem lub podrobieniem oraz użyciem przez osobę nieuprawnioną, a także tryb postępowania w sprawie unieważnienia i niszczenia dokumentów oraz ich wymiany na nowe, kierując się koniecznością  zapewnienia ochrony danych osobowych oraz sposobem użytkowania dokumentu.”; </w:t>
      </w:r>
    </w:p>
    <w:p w:rsidR="004860E7" w:rsidRDefault="004860E7" w:rsidP="004860E7">
      <w:pPr>
        <w:pStyle w:val="ZUSTzmustartykuempunktem"/>
        <w:tabs>
          <w:tab w:val="left" w:pos="851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4860E7" w:rsidRDefault="004860E7" w:rsidP="004860E7">
      <w:pPr>
        <w:ind w:left="567"/>
        <w:jc w:val="both"/>
        <w:rPr>
          <w:color w:val="FF0000"/>
          <w:sz w:val="24"/>
          <w:szCs w:val="24"/>
        </w:rPr>
      </w:pPr>
      <w:r w:rsidRPr="0025793E">
        <w:rPr>
          <w:color w:val="FF0000"/>
          <w:sz w:val="24"/>
          <w:szCs w:val="24"/>
        </w:rPr>
        <w:t xml:space="preserve">Projekt </w:t>
      </w:r>
      <w:r>
        <w:rPr>
          <w:color w:val="FF0000"/>
          <w:sz w:val="24"/>
          <w:szCs w:val="24"/>
        </w:rPr>
        <w:t xml:space="preserve">zakłada, że stworzenie i utrzymanie systemu </w:t>
      </w:r>
      <w:r w:rsidRPr="0025793E">
        <w:rPr>
          <w:color w:val="FF0000"/>
          <w:sz w:val="24"/>
          <w:szCs w:val="24"/>
        </w:rPr>
        <w:t>„elektronicznego” prawa wykonywania zawodu</w:t>
      </w:r>
      <w:r>
        <w:rPr>
          <w:color w:val="FF0000"/>
          <w:sz w:val="24"/>
          <w:szCs w:val="24"/>
        </w:rPr>
        <w:t xml:space="preserve"> jest zadaniem Ministra Zdrowia. Natomiast jego bieżące wykorzystywanie w postaci najpierw wymiany dotychczasowych dokumentów na „elektroniczne” prawa, a następnie bieżące wydawanie tych praw nowym osobom będzie zadaniem zleconym okręgowych izb finansowanym z dotacji (odpowiednie rozszerzenie katalogu finansowanych zadań w art. 91 ustawy o samorządzie). </w:t>
      </w:r>
    </w:p>
    <w:p w:rsidR="004860E7" w:rsidRPr="004860E7" w:rsidRDefault="004860E7" w:rsidP="004860E7">
      <w:pPr>
        <w:pStyle w:val="Bezodstpw"/>
      </w:pPr>
    </w:p>
    <w:p w:rsidR="009E15BB" w:rsidRPr="00F12B14" w:rsidRDefault="009E15BB" w:rsidP="00393FFC">
      <w:pPr>
        <w:pStyle w:val="Akapitzlist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t>w art. 42  po ust. 1 dodaje się ust. 1a w brzmieniu:</w:t>
      </w:r>
    </w:p>
    <w:p w:rsidR="009E15BB" w:rsidRPr="00F12B14" w:rsidRDefault="009E15BB" w:rsidP="009E15BB">
      <w:pPr>
        <w:pStyle w:val="Akapitzlist"/>
        <w:spacing w:line="276" w:lineRule="auto"/>
        <w:rPr>
          <w:rFonts w:cs="Calibri"/>
          <w:sz w:val="24"/>
          <w:szCs w:val="24"/>
        </w:rPr>
      </w:pPr>
    </w:p>
    <w:p w:rsidR="009E15BB" w:rsidRPr="00F12B14" w:rsidRDefault="009E15BB" w:rsidP="009E15BB">
      <w:pPr>
        <w:pStyle w:val="Akapitzlist"/>
        <w:spacing w:line="276" w:lineRule="auto"/>
        <w:jc w:val="both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lastRenderedPageBreak/>
        <w:t xml:space="preserve">„1a. Pielęgniarka i położna nie może zrzec się prawa wykonywania zawodu, </w:t>
      </w:r>
      <w:r w:rsidRPr="00F12B14">
        <w:rPr>
          <w:sz w:val="24"/>
          <w:szCs w:val="24"/>
        </w:rPr>
        <w:t>gdy przeciwko niej toczy się postępowanie w przedmiocie odpowiedzialności zawodowej.”;</w:t>
      </w:r>
      <w:r w:rsidRPr="00F12B14">
        <w:rPr>
          <w:rFonts w:cs="Calibri"/>
          <w:sz w:val="24"/>
          <w:szCs w:val="24"/>
        </w:rPr>
        <w:t xml:space="preserve"> </w:t>
      </w:r>
    </w:p>
    <w:p w:rsidR="009E15BB" w:rsidRPr="00F12B14" w:rsidRDefault="009E15BB" w:rsidP="009E15BB">
      <w:pPr>
        <w:pStyle w:val="Akapitzlist"/>
        <w:spacing w:line="276" w:lineRule="auto"/>
        <w:rPr>
          <w:rFonts w:cs="Calibri"/>
          <w:sz w:val="24"/>
          <w:szCs w:val="24"/>
        </w:rPr>
      </w:pPr>
    </w:p>
    <w:p w:rsidR="009E15BB" w:rsidRPr="00F12B14" w:rsidRDefault="009E15BB" w:rsidP="009E15BB">
      <w:pPr>
        <w:pStyle w:val="Akapitzlist"/>
        <w:spacing w:line="276" w:lineRule="auto"/>
        <w:jc w:val="both"/>
        <w:rPr>
          <w:rFonts w:cs="Calibri"/>
          <w:color w:val="FF0000"/>
          <w:sz w:val="24"/>
          <w:szCs w:val="24"/>
        </w:rPr>
      </w:pPr>
      <w:r w:rsidRPr="00F12B14">
        <w:rPr>
          <w:rFonts w:cs="Calibri"/>
          <w:color w:val="FF0000"/>
          <w:sz w:val="24"/>
          <w:szCs w:val="24"/>
        </w:rPr>
        <w:t xml:space="preserve">Przepis mający osiągać analogiczny cel jak ten wynikający z art. 7 ust. 1 pkt 2 ustawy o izbach lekarskich, czyli uniemożliwienie „ucieczki” od oceny czynu na podstawie przepisów o odpowiedzialności zawodowej. Nie rozwiązuje to jednak problemu złożenia oświadczenia o wykreśleniu z rejestru (bez zrzeczenia się prawa wykonywania zawodu) w związku z zamiarem wykonywania zawodu poza Polską (art. 5 ust. 7 ustawy o samorządzie).  </w:t>
      </w:r>
    </w:p>
    <w:p w:rsidR="005D7242" w:rsidRPr="00F12B14" w:rsidRDefault="005D7242" w:rsidP="009E15BB">
      <w:pPr>
        <w:pStyle w:val="Akapitzlist"/>
        <w:spacing w:line="276" w:lineRule="auto"/>
        <w:jc w:val="both"/>
        <w:rPr>
          <w:rFonts w:cs="Calibri"/>
          <w:color w:val="FF0000"/>
          <w:sz w:val="24"/>
          <w:szCs w:val="24"/>
        </w:rPr>
      </w:pPr>
    </w:p>
    <w:p w:rsidR="00100DDE" w:rsidRPr="00F12B14" w:rsidRDefault="00393FFC" w:rsidP="00393FFC">
      <w:pPr>
        <w:pStyle w:val="Akapitzlist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t>w art. 44</w:t>
      </w:r>
      <w:r w:rsidR="00100DDE" w:rsidRPr="00F12B14">
        <w:rPr>
          <w:rFonts w:cs="Calibri"/>
          <w:sz w:val="24"/>
          <w:szCs w:val="24"/>
        </w:rPr>
        <w:t>:</w:t>
      </w:r>
    </w:p>
    <w:p w:rsidR="005D7242" w:rsidRDefault="005D7242" w:rsidP="00100DDE">
      <w:pPr>
        <w:pStyle w:val="Akapitzlist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ust. 1 pkt 11 otrzymuje brzmienie:</w:t>
      </w:r>
    </w:p>
    <w:p w:rsidR="005D7242" w:rsidRDefault="005D7242" w:rsidP="005D7242">
      <w:pPr>
        <w:pStyle w:val="Akapitzlist"/>
        <w:spacing w:line="276" w:lineRule="auto"/>
        <w:ind w:left="1080"/>
        <w:rPr>
          <w:rFonts w:cs="Calibri"/>
          <w:sz w:val="24"/>
          <w:szCs w:val="24"/>
        </w:rPr>
      </w:pPr>
    </w:p>
    <w:p w:rsidR="005D7242" w:rsidRPr="005D7242" w:rsidRDefault="005D7242" w:rsidP="005D7242">
      <w:pPr>
        <w:pStyle w:val="Akapitzlist"/>
        <w:spacing w:line="276" w:lineRule="auto"/>
        <w:ind w:left="1080"/>
        <w:jc w:val="both"/>
        <w:rPr>
          <w:rFonts w:cstheme="minorHAnsi"/>
          <w:sz w:val="24"/>
          <w:szCs w:val="24"/>
        </w:rPr>
      </w:pPr>
      <w:r w:rsidRPr="005D7242">
        <w:rPr>
          <w:rFonts w:cstheme="minorHAnsi"/>
          <w:sz w:val="24"/>
          <w:szCs w:val="24"/>
        </w:rPr>
        <w:t>„11</w:t>
      </w:r>
      <w:r>
        <w:rPr>
          <w:rFonts w:cstheme="minorHAnsi"/>
          <w:sz w:val="24"/>
          <w:szCs w:val="24"/>
        </w:rPr>
        <w:t>)</w:t>
      </w:r>
      <w:r w:rsidRPr="005D7242">
        <w:rPr>
          <w:rFonts w:cstheme="minorHAnsi"/>
          <w:sz w:val="24"/>
          <w:szCs w:val="24"/>
        </w:rPr>
        <w:t xml:space="preserve"> </w:t>
      </w:r>
      <w:r w:rsidRPr="005D7242">
        <w:rPr>
          <w:rFonts w:cstheme="minorHAnsi"/>
          <w:sz w:val="24"/>
          <w:szCs w:val="24"/>
          <w:shd w:val="clear" w:color="auto" w:fill="FFFFFF"/>
        </w:rPr>
        <w:t xml:space="preserve">numer </w:t>
      </w:r>
      <w:r w:rsidRPr="00BC6021">
        <w:rPr>
          <w:rFonts w:cstheme="minorHAnsi"/>
          <w:sz w:val="24"/>
          <w:szCs w:val="24"/>
          <w:shd w:val="clear" w:color="auto" w:fill="FFFFFF"/>
        </w:rPr>
        <w:t>prawa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D7242">
        <w:rPr>
          <w:rFonts w:cstheme="minorHAnsi"/>
          <w:sz w:val="24"/>
          <w:szCs w:val="24"/>
          <w:shd w:val="clear" w:color="auto" w:fill="FFFFFF"/>
        </w:rPr>
        <w:t>wykonywania</w:t>
      </w:r>
      <w:r>
        <w:rPr>
          <w:rFonts w:cstheme="minorHAnsi"/>
          <w:sz w:val="24"/>
          <w:szCs w:val="24"/>
          <w:shd w:val="clear" w:color="auto" w:fill="FFFFFF"/>
        </w:rPr>
        <w:t xml:space="preserve"> zawodu</w:t>
      </w:r>
      <w:r w:rsidRPr="005D7242">
        <w:rPr>
          <w:rFonts w:cstheme="minorHAnsi"/>
          <w:sz w:val="24"/>
          <w:szCs w:val="24"/>
          <w:shd w:val="clear" w:color="auto" w:fill="FFFFFF"/>
        </w:rPr>
        <w:t xml:space="preserve"> albo </w:t>
      </w:r>
      <w:r w:rsidRPr="00BC6021">
        <w:rPr>
          <w:rFonts w:cstheme="minorHAnsi"/>
          <w:sz w:val="24"/>
          <w:szCs w:val="24"/>
          <w:shd w:val="clear" w:color="auto" w:fill="FFFFFF"/>
        </w:rPr>
        <w:t xml:space="preserve">ograniczonego prawa </w:t>
      </w:r>
      <w:r w:rsidRPr="005D7242">
        <w:rPr>
          <w:rFonts w:cstheme="minorHAnsi"/>
          <w:sz w:val="24"/>
          <w:szCs w:val="24"/>
          <w:shd w:val="clear" w:color="auto" w:fill="FFFFFF"/>
        </w:rPr>
        <w:t>wykonywania</w:t>
      </w:r>
      <w:r>
        <w:rPr>
          <w:rFonts w:cstheme="minorHAnsi"/>
          <w:sz w:val="24"/>
          <w:szCs w:val="24"/>
          <w:shd w:val="clear" w:color="auto" w:fill="FFFFFF"/>
        </w:rPr>
        <w:t xml:space="preserve"> zawodu</w:t>
      </w:r>
      <w:r w:rsidR="00BC60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D7242">
        <w:rPr>
          <w:rFonts w:cstheme="minorHAnsi"/>
          <w:sz w:val="24"/>
          <w:szCs w:val="24"/>
          <w:shd w:val="clear" w:color="auto" w:fill="FFFFFF"/>
        </w:rPr>
        <w:t>z określeniem</w:t>
      </w:r>
      <w:r w:rsidR="00E04620">
        <w:rPr>
          <w:rFonts w:cstheme="minorHAnsi"/>
          <w:sz w:val="24"/>
          <w:szCs w:val="24"/>
          <w:shd w:val="clear" w:color="auto" w:fill="FFFFFF"/>
        </w:rPr>
        <w:t xml:space="preserve"> organu stwierdzającego albo przyznającego </w:t>
      </w:r>
      <w:r w:rsidR="00BC6021">
        <w:rPr>
          <w:rFonts w:cstheme="minorHAnsi"/>
          <w:sz w:val="24"/>
          <w:szCs w:val="24"/>
          <w:shd w:val="clear" w:color="auto" w:fill="FFFFFF"/>
        </w:rPr>
        <w:t>prawo i daty stwierdzenia albo przyznania prawa</w:t>
      </w:r>
      <w:r w:rsidRPr="005D7242">
        <w:rPr>
          <w:rFonts w:cstheme="minorHAnsi"/>
          <w:sz w:val="24"/>
          <w:szCs w:val="24"/>
          <w:shd w:val="clear" w:color="auto" w:fill="FFFFFF"/>
        </w:rPr>
        <w:t>;”;</w:t>
      </w:r>
    </w:p>
    <w:p w:rsidR="005D7242" w:rsidRDefault="005D7242" w:rsidP="005D7242">
      <w:pPr>
        <w:pStyle w:val="Bezodstpw"/>
      </w:pPr>
    </w:p>
    <w:p w:rsidR="00704012" w:rsidRPr="005D7242" w:rsidRDefault="00704012" w:rsidP="00704012">
      <w:pPr>
        <w:ind w:left="709"/>
        <w:jc w:val="both"/>
        <w:rPr>
          <w:rFonts w:cstheme="minorHAnsi"/>
          <w:color w:val="FF0000"/>
          <w:sz w:val="24"/>
          <w:szCs w:val="24"/>
        </w:rPr>
      </w:pPr>
      <w:r w:rsidRPr="005D7242">
        <w:rPr>
          <w:rFonts w:cstheme="minorHAnsi"/>
          <w:color w:val="FF0000"/>
          <w:sz w:val="24"/>
          <w:szCs w:val="24"/>
        </w:rPr>
        <w:t xml:space="preserve">W celu ujednolicanie pojęć i używania jednolicie w ustawie o zawodach i </w:t>
      </w:r>
      <w:r>
        <w:rPr>
          <w:rFonts w:cstheme="minorHAnsi"/>
          <w:color w:val="FF0000"/>
          <w:sz w:val="24"/>
          <w:szCs w:val="24"/>
        </w:rPr>
        <w:t xml:space="preserve">ustawie o </w:t>
      </w:r>
      <w:r w:rsidRPr="005D7242">
        <w:rPr>
          <w:rFonts w:cstheme="minorHAnsi"/>
          <w:color w:val="FF0000"/>
          <w:sz w:val="24"/>
          <w:szCs w:val="24"/>
        </w:rPr>
        <w:t>samorządzie pojęcia „prawo wykonywania zawodu” [patrz art. 66 ust. 1 pkt 3 i art. 85 ust. 2 pkt 7 ustawy o samorządzie</w:t>
      </w:r>
      <w:r>
        <w:rPr>
          <w:rFonts w:cstheme="minorHAnsi"/>
          <w:color w:val="FF0000"/>
          <w:sz w:val="24"/>
          <w:szCs w:val="24"/>
        </w:rPr>
        <w:t xml:space="preserve">], a nie zaświadczenia. </w:t>
      </w:r>
    </w:p>
    <w:p w:rsidR="005D7242" w:rsidRPr="005D7242" w:rsidRDefault="005D7242" w:rsidP="005D7242">
      <w:pPr>
        <w:pStyle w:val="Bezodstpw"/>
      </w:pPr>
    </w:p>
    <w:p w:rsidR="004664AE" w:rsidRPr="00F12B14" w:rsidRDefault="004664AE" w:rsidP="00100DDE">
      <w:pPr>
        <w:pStyle w:val="Akapitzlist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t>w ust</w:t>
      </w:r>
      <w:r w:rsidR="005D7242">
        <w:rPr>
          <w:rFonts w:cs="Calibri"/>
          <w:sz w:val="24"/>
          <w:szCs w:val="24"/>
        </w:rPr>
        <w:t>.</w:t>
      </w:r>
      <w:r w:rsidRPr="00F12B14">
        <w:rPr>
          <w:rFonts w:cs="Calibri"/>
          <w:sz w:val="24"/>
          <w:szCs w:val="24"/>
        </w:rPr>
        <w:t xml:space="preserve"> 1 dodaje się pkt 11a w brzmieniu:</w:t>
      </w:r>
    </w:p>
    <w:p w:rsidR="004664AE" w:rsidRPr="00F12B14" w:rsidRDefault="004664AE" w:rsidP="00364126">
      <w:pPr>
        <w:pStyle w:val="Akapitzlist"/>
        <w:spacing w:line="276" w:lineRule="auto"/>
        <w:ind w:left="1080"/>
        <w:jc w:val="both"/>
        <w:rPr>
          <w:rFonts w:cs="Calibri"/>
          <w:sz w:val="24"/>
          <w:szCs w:val="24"/>
          <w:shd w:val="clear" w:color="auto" w:fill="FFFFFF"/>
        </w:rPr>
      </w:pPr>
      <w:r w:rsidRPr="00F12B14">
        <w:rPr>
          <w:rFonts w:cs="Calibri"/>
          <w:sz w:val="24"/>
          <w:szCs w:val="24"/>
        </w:rPr>
        <w:t xml:space="preserve">„11a) data i numer </w:t>
      </w:r>
      <w:r w:rsidR="00364126" w:rsidRPr="00F12B14">
        <w:rPr>
          <w:rFonts w:cs="Calibri"/>
          <w:sz w:val="24"/>
          <w:szCs w:val="24"/>
        </w:rPr>
        <w:t xml:space="preserve">wpisu </w:t>
      </w:r>
      <w:r w:rsidRPr="00F12B14">
        <w:rPr>
          <w:rFonts w:cs="Calibri"/>
          <w:sz w:val="24"/>
          <w:szCs w:val="24"/>
        </w:rPr>
        <w:t xml:space="preserve">do rejestru </w:t>
      </w:r>
      <w:r w:rsidRPr="00F12B14">
        <w:rPr>
          <w:rFonts w:cs="Calibri"/>
          <w:sz w:val="24"/>
          <w:szCs w:val="24"/>
          <w:shd w:val="clear" w:color="auto" w:fill="FFFFFF"/>
        </w:rPr>
        <w:t>pielęgniarek lub rejestru położnych</w:t>
      </w:r>
      <w:r w:rsidR="00FF012F">
        <w:rPr>
          <w:rFonts w:cs="Calibri"/>
          <w:sz w:val="24"/>
          <w:szCs w:val="24"/>
          <w:shd w:val="clear" w:color="auto" w:fill="FFFFFF"/>
        </w:rPr>
        <w:t xml:space="preserve"> </w:t>
      </w:r>
      <w:r w:rsidRPr="00F12B14">
        <w:rPr>
          <w:rFonts w:cs="Calibri"/>
          <w:sz w:val="24"/>
          <w:szCs w:val="24"/>
          <w:shd w:val="clear" w:color="auto" w:fill="FFFFFF"/>
        </w:rPr>
        <w:t>prowadzonego przez właściwą okręgową radę pielęgniarek i położnych;”;</w:t>
      </w:r>
    </w:p>
    <w:p w:rsidR="00364126" w:rsidRPr="00F12B14" w:rsidRDefault="00364126" w:rsidP="004664AE">
      <w:pPr>
        <w:pStyle w:val="Akapitzlist"/>
        <w:spacing w:line="276" w:lineRule="auto"/>
        <w:ind w:left="1080"/>
        <w:rPr>
          <w:rFonts w:cs="Calibri"/>
          <w:sz w:val="24"/>
          <w:szCs w:val="24"/>
        </w:rPr>
      </w:pPr>
    </w:p>
    <w:p w:rsidR="00100DDE" w:rsidRPr="00F12B14" w:rsidRDefault="00100DDE" w:rsidP="00100DDE">
      <w:pPr>
        <w:pStyle w:val="Akapitzlist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t>w ust. 1 pkt 26 otrzymuje brzmienie:</w:t>
      </w:r>
    </w:p>
    <w:p w:rsidR="00100DDE" w:rsidRPr="00F12B14" w:rsidRDefault="00100DDE" w:rsidP="00510D18">
      <w:pPr>
        <w:spacing w:line="276" w:lineRule="auto"/>
        <w:ind w:left="851"/>
        <w:jc w:val="both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  <w:shd w:val="clear" w:color="auto" w:fill="FFFFFF"/>
        </w:rPr>
        <w:t xml:space="preserve">„26)  informację o </w:t>
      </w:r>
      <w:r w:rsidR="00510D18" w:rsidRPr="00F12B14">
        <w:rPr>
          <w:rFonts w:cs="Calibri"/>
          <w:color w:val="FF0000"/>
          <w:sz w:val="24"/>
          <w:szCs w:val="24"/>
          <w:shd w:val="clear" w:color="auto" w:fill="FFFFFF"/>
        </w:rPr>
        <w:t>wy</w:t>
      </w:r>
      <w:r w:rsidRPr="00F12B14">
        <w:rPr>
          <w:rFonts w:cs="Calibri"/>
          <w:color w:val="FF0000"/>
          <w:sz w:val="24"/>
          <w:szCs w:val="24"/>
          <w:shd w:val="clear" w:color="auto" w:fill="FFFFFF"/>
        </w:rPr>
        <w:t>kreśleniu</w:t>
      </w:r>
      <w:r w:rsidRPr="00F12B14">
        <w:rPr>
          <w:rFonts w:cs="Calibri"/>
          <w:sz w:val="24"/>
          <w:szCs w:val="24"/>
          <w:shd w:val="clear" w:color="auto" w:fill="FFFFFF"/>
        </w:rPr>
        <w:t xml:space="preserve"> z rejestru pielęgniarek lub rejestru położnych prowadzonego przez właściwą okręgową radę</w:t>
      </w:r>
      <w:r w:rsidR="00510D18" w:rsidRPr="00F12B14">
        <w:rPr>
          <w:rFonts w:cs="Calibri"/>
          <w:sz w:val="24"/>
          <w:szCs w:val="24"/>
          <w:shd w:val="clear" w:color="auto" w:fill="FFFFFF"/>
        </w:rPr>
        <w:t xml:space="preserve"> pielęgniarek i położnych;</w:t>
      </w:r>
      <w:r w:rsidR="00510D18" w:rsidRPr="00F12B14">
        <w:rPr>
          <w:rFonts w:cs="Calibri"/>
          <w:color w:val="333333"/>
          <w:sz w:val="24"/>
          <w:szCs w:val="24"/>
          <w:shd w:val="clear" w:color="auto" w:fill="FFFFFF"/>
        </w:rPr>
        <w:t>”,</w:t>
      </w:r>
    </w:p>
    <w:p w:rsidR="00393FFC" w:rsidRPr="00F12B14" w:rsidRDefault="00393FFC" w:rsidP="00510D18">
      <w:pPr>
        <w:pStyle w:val="Akapitzlist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t>ust. 2 otrzymuje brzmienie:</w:t>
      </w:r>
    </w:p>
    <w:p w:rsidR="00393FFC" w:rsidRPr="00F12B14" w:rsidRDefault="00393FFC" w:rsidP="00393FFC">
      <w:pPr>
        <w:pStyle w:val="Akapitzlist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12B14">
        <w:rPr>
          <w:rFonts w:cs="Calibri"/>
          <w:sz w:val="24"/>
          <w:szCs w:val="24"/>
        </w:rPr>
        <w:t>„</w:t>
      </w:r>
      <w:r w:rsidRPr="00F12B14">
        <w:rPr>
          <w:rFonts w:cs="Calibri"/>
          <w:sz w:val="24"/>
          <w:szCs w:val="24"/>
          <w:shd w:val="clear" w:color="auto" w:fill="FFFFFF"/>
        </w:rPr>
        <w:t>Naczelna Rada Pielęgniarek i Położnych udostępnia informacje, o których mowa w ust. 1 pkt 1, 10-1</w:t>
      </w:r>
      <w:r w:rsidR="00100DDE" w:rsidRPr="00F12B14">
        <w:rPr>
          <w:rFonts w:cs="Calibri"/>
          <w:color w:val="FF0000"/>
          <w:sz w:val="24"/>
          <w:szCs w:val="24"/>
          <w:shd w:val="clear" w:color="auto" w:fill="FFFFFF"/>
        </w:rPr>
        <w:t>4</w:t>
      </w:r>
      <w:r w:rsidRPr="00F12B14">
        <w:rPr>
          <w:rFonts w:cs="Calibri"/>
          <w:sz w:val="24"/>
          <w:szCs w:val="24"/>
          <w:shd w:val="clear" w:color="auto" w:fill="FFFFFF"/>
        </w:rPr>
        <w:t xml:space="preserve">, </w:t>
      </w:r>
      <w:r w:rsidR="00100DDE" w:rsidRPr="00F12B14">
        <w:rPr>
          <w:rFonts w:cs="Calibri"/>
          <w:color w:val="FF0000"/>
          <w:sz w:val="24"/>
          <w:szCs w:val="24"/>
          <w:shd w:val="clear" w:color="auto" w:fill="FFFFFF"/>
        </w:rPr>
        <w:t>17</w:t>
      </w:r>
      <w:r w:rsidR="00100DDE" w:rsidRPr="00F12B14">
        <w:rPr>
          <w:rFonts w:cs="Calibri"/>
          <w:sz w:val="24"/>
          <w:szCs w:val="24"/>
          <w:shd w:val="clear" w:color="auto" w:fill="FFFFFF"/>
        </w:rPr>
        <w:t>-</w:t>
      </w:r>
      <w:r w:rsidRPr="00F12B14">
        <w:rPr>
          <w:rFonts w:cs="Calibri"/>
          <w:sz w:val="24"/>
          <w:szCs w:val="24"/>
          <w:shd w:val="clear" w:color="auto" w:fill="FFFFFF"/>
        </w:rPr>
        <w:t>19, 21-24 i 26, w ramach informacji publicznej, w rozumieniu ustawy z dnia 6 września 2001 r. o dostępie do informacji publicznej (Dz. U. z 2016 r. poz. 1764 oraz z 2017 r. poz. 933).”;</w:t>
      </w:r>
    </w:p>
    <w:p w:rsidR="00510D18" w:rsidRPr="00F12B14" w:rsidRDefault="00510D18" w:rsidP="00393FFC">
      <w:pPr>
        <w:pStyle w:val="Akapitzlist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:rsidR="00100DDE" w:rsidRPr="00F12B14" w:rsidRDefault="00100DDE" w:rsidP="00510D18">
      <w:pPr>
        <w:pStyle w:val="Akapitzlist"/>
        <w:numPr>
          <w:ilvl w:val="0"/>
          <w:numId w:val="4"/>
        </w:numPr>
        <w:spacing w:line="276" w:lineRule="auto"/>
        <w:jc w:val="both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t>po ust. 2 dodaje się ust. 3 w brzmieniu:</w:t>
      </w:r>
    </w:p>
    <w:p w:rsidR="001A5E5A" w:rsidRPr="00F12B14" w:rsidRDefault="00100DDE" w:rsidP="00364126">
      <w:pPr>
        <w:pStyle w:val="Akapitzlist"/>
        <w:spacing w:line="276" w:lineRule="auto"/>
        <w:jc w:val="both"/>
        <w:rPr>
          <w:rFonts w:cs="Calibri"/>
          <w:sz w:val="24"/>
          <w:szCs w:val="24"/>
        </w:rPr>
      </w:pPr>
      <w:r w:rsidRPr="00F12B14">
        <w:rPr>
          <w:rFonts w:cs="Calibri"/>
          <w:sz w:val="24"/>
          <w:szCs w:val="24"/>
        </w:rPr>
        <w:t xml:space="preserve">„Naczelna Rada </w:t>
      </w:r>
      <w:r w:rsidR="00D81D8E" w:rsidRPr="00F12B14">
        <w:rPr>
          <w:rFonts w:cs="Calibri"/>
          <w:sz w:val="24"/>
          <w:szCs w:val="24"/>
        </w:rPr>
        <w:t xml:space="preserve">udostępnia na swojej stronie internetowej informacje o wpisanych do Rejestru pielęgniarkach i położnych, obejmujące imię, nazwisko, </w:t>
      </w:r>
      <w:r w:rsidR="00AE4896" w:rsidRPr="00F12B14">
        <w:rPr>
          <w:rFonts w:cs="Calibri"/>
          <w:sz w:val="24"/>
          <w:szCs w:val="24"/>
        </w:rPr>
        <w:t xml:space="preserve">numer </w:t>
      </w:r>
      <w:r w:rsidR="00094367">
        <w:rPr>
          <w:rFonts w:cs="Calibri"/>
          <w:sz w:val="24"/>
          <w:szCs w:val="24"/>
        </w:rPr>
        <w:t>prawa</w:t>
      </w:r>
      <w:r w:rsidR="00AE4896" w:rsidRPr="00F12B14">
        <w:rPr>
          <w:rFonts w:cs="Calibri"/>
          <w:sz w:val="24"/>
          <w:szCs w:val="24"/>
        </w:rPr>
        <w:t xml:space="preserve"> wykonywania zawodu albo o ograniczonym prawie wykonywania zawodu</w:t>
      </w:r>
      <w:r w:rsidR="001A5E5A" w:rsidRPr="00F12B14">
        <w:rPr>
          <w:rFonts w:cs="Calibri"/>
          <w:sz w:val="24"/>
          <w:szCs w:val="24"/>
        </w:rPr>
        <w:t xml:space="preserve">, </w:t>
      </w:r>
      <w:r w:rsidR="00364126" w:rsidRPr="00F12B14">
        <w:rPr>
          <w:rFonts w:cs="Calibri"/>
          <w:sz w:val="24"/>
          <w:szCs w:val="24"/>
        </w:rPr>
        <w:t xml:space="preserve">data i numer </w:t>
      </w:r>
      <w:r w:rsidR="00AB378D">
        <w:rPr>
          <w:rFonts w:cs="Calibri"/>
          <w:sz w:val="24"/>
          <w:szCs w:val="24"/>
        </w:rPr>
        <w:t xml:space="preserve">aktualnego </w:t>
      </w:r>
      <w:r w:rsidR="00364126" w:rsidRPr="00F12B14">
        <w:rPr>
          <w:rFonts w:cs="Calibri"/>
          <w:sz w:val="24"/>
          <w:szCs w:val="24"/>
        </w:rPr>
        <w:t xml:space="preserve">wpisu do </w:t>
      </w:r>
      <w:r w:rsidR="00364126" w:rsidRPr="00F12B14">
        <w:rPr>
          <w:rFonts w:cs="Calibri"/>
          <w:sz w:val="24"/>
          <w:szCs w:val="24"/>
          <w:shd w:val="clear" w:color="auto" w:fill="FFFFFF"/>
        </w:rPr>
        <w:t xml:space="preserve">rejestru pielęgniarek lub rejestru położnych, </w:t>
      </w:r>
      <w:r w:rsidR="001A5E5A" w:rsidRPr="00F12B14">
        <w:rPr>
          <w:rFonts w:cs="Calibri"/>
          <w:sz w:val="24"/>
          <w:szCs w:val="24"/>
        </w:rPr>
        <w:t xml:space="preserve">poziom </w:t>
      </w:r>
      <w:r w:rsidR="001A5E5A" w:rsidRPr="00F12B14">
        <w:rPr>
          <w:rFonts w:cs="Calibri"/>
          <w:sz w:val="24"/>
          <w:szCs w:val="24"/>
        </w:rPr>
        <w:lastRenderedPageBreak/>
        <w:t xml:space="preserve">wykształcenia, </w:t>
      </w:r>
      <w:r w:rsidR="001A5E5A" w:rsidRPr="00F12B14">
        <w:rPr>
          <w:rFonts w:cstheme="minorHAnsi"/>
          <w:sz w:val="24"/>
          <w:szCs w:val="24"/>
        </w:rPr>
        <w:t xml:space="preserve">ukończone kształcenie podyplomowe </w:t>
      </w:r>
      <w:r w:rsidR="00FF012F">
        <w:rPr>
          <w:rFonts w:cstheme="minorHAnsi"/>
          <w:sz w:val="24"/>
          <w:szCs w:val="24"/>
        </w:rPr>
        <w:t>z</w:t>
      </w:r>
      <w:r w:rsidR="001A5E5A" w:rsidRPr="00F12B14">
        <w:rPr>
          <w:rFonts w:cstheme="minorHAnsi"/>
          <w:sz w:val="24"/>
          <w:szCs w:val="24"/>
        </w:rPr>
        <w:t xml:space="preserve"> wyłączeniem kursów dokształcających, informacja dotycząca zaprzestania wykonywania zawodu, </w:t>
      </w:r>
      <w:r w:rsidR="001A5E5A" w:rsidRPr="00F12B14">
        <w:rPr>
          <w:rFonts w:eastAsia="Times New Roman" w:cstheme="minorHAnsi"/>
          <w:sz w:val="24"/>
          <w:szCs w:val="24"/>
          <w:lang w:eastAsia="pl-PL"/>
        </w:rPr>
        <w:t>informację o zawieszeniu prawa wykonywania zawodu</w:t>
      </w:r>
      <w:r w:rsidR="004664AE" w:rsidRPr="00F12B14">
        <w:rPr>
          <w:rFonts w:eastAsia="Times New Roman" w:cstheme="minorHAnsi"/>
          <w:sz w:val="24"/>
          <w:szCs w:val="24"/>
          <w:lang w:eastAsia="pl-PL"/>
        </w:rPr>
        <w:t xml:space="preserve">, data wygaśnięcia prawa wykonywania zawodu, data wykreślenia z rejestru”. </w:t>
      </w:r>
    </w:p>
    <w:p w:rsidR="001A5E5A" w:rsidRPr="00F12B14" w:rsidRDefault="001A5E5A" w:rsidP="00100DDE">
      <w:pPr>
        <w:pStyle w:val="Akapitzlist"/>
        <w:spacing w:line="276" w:lineRule="auto"/>
        <w:jc w:val="both"/>
        <w:rPr>
          <w:rFonts w:cs="Calibri"/>
          <w:sz w:val="24"/>
          <w:szCs w:val="24"/>
        </w:rPr>
      </w:pPr>
    </w:p>
    <w:p w:rsidR="00D81D8E" w:rsidRPr="00383317" w:rsidRDefault="00D81D8E" w:rsidP="00364126">
      <w:pPr>
        <w:pStyle w:val="Akapitzlist"/>
        <w:spacing w:line="276" w:lineRule="auto"/>
        <w:jc w:val="both"/>
        <w:rPr>
          <w:rFonts w:cs="Calibri"/>
          <w:color w:val="FF0000"/>
          <w:sz w:val="24"/>
          <w:szCs w:val="24"/>
        </w:rPr>
      </w:pPr>
      <w:r w:rsidRPr="00383317">
        <w:rPr>
          <w:rFonts w:cs="Calibri"/>
          <w:color w:val="FF0000"/>
          <w:sz w:val="24"/>
          <w:szCs w:val="24"/>
        </w:rPr>
        <w:t>Rozwiązanie wzorowane na regulacji art. 52 ustawy o radcach prawnych i art. 49 ustawy o adwokaturze, przy czym tam podmiotem, który udostępnia te informacje jest okręgowa izba samorządu</w:t>
      </w:r>
      <w:r w:rsidR="00432517" w:rsidRPr="00383317">
        <w:rPr>
          <w:rFonts w:cs="Calibri"/>
          <w:color w:val="FF0000"/>
          <w:sz w:val="24"/>
          <w:szCs w:val="24"/>
        </w:rPr>
        <w:t xml:space="preserve">, która prowadzi listy w systemie teleinformatycznym udostępnionym przez organ centralny samorządu i zapewnia mu dostęp do tych danych </w:t>
      </w:r>
    </w:p>
    <w:p w:rsidR="00364126" w:rsidRPr="00F12B14" w:rsidRDefault="00364126" w:rsidP="00364126">
      <w:pPr>
        <w:pStyle w:val="Akapitzlist"/>
        <w:spacing w:line="276" w:lineRule="auto"/>
        <w:jc w:val="both"/>
        <w:rPr>
          <w:rFonts w:cs="Calibri"/>
          <w:i/>
          <w:color w:val="FF0000"/>
          <w:sz w:val="24"/>
          <w:szCs w:val="24"/>
        </w:rPr>
      </w:pPr>
    </w:p>
    <w:p w:rsidR="00432517" w:rsidRPr="00F12B14" w:rsidRDefault="00432517" w:rsidP="00432517">
      <w:pPr>
        <w:rPr>
          <w:sz w:val="24"/>
          <w:szCs w:val="24"/>
        </w:rPr>
      </w:pPr>
      <w:r w:rsidRPr="00F12B14">
        <w:rPr>
          <w:sz w:val="24"/>
          <w:szCs w:val="24"/>
        </w:rPr>
        <w:t xml:space="preserve">Art. 2. W ustawie z dnia 1 lipca 2011 r. o samorządzie pielęgniarek i położnych (Dz. U. z 2018 r. poz. 916) wprowadza się następujące zmiany: </w:t>
      </w:r>
    </w:p>
    <w:p w:rsidR="00AA38E7" w:rsidRPr="00F12B14" w:rsidRDefault="00432517" w:rsidP="00AA38E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12B14">
        <w:rPr>
          <w:sz w:val="24"/>
          <w:szCs w:val="24"/>
        </w:rPr>
        <w:t xml:space="preserve">w art. 4 </w:t>
      </w:r>
      <w:r w:rsidR="00AA38E7" w:rsidRPr="00F12B14">
        <w:rPr>
          <w:sz w:val="24"/>
          <w:szCs w:val="24"/>
        </w:rPr>
        <w:t>ust. 2 pkt 1 otrzymuje brzmienie:</w:t>
      </w:r>
    </w:p>
    <w:p w:rsidR="00AA38E7" w:rsidRPr="00F12B14" w:rsidRDefault="00AA38E7" w:rsidP="00AA38E7">
      <w:pPr>
        <w:pStyle w:val="Akapitzlist"/>
        <w:rPr>
          <w:sz w:val="24"/>
          <w:szCs w:val="24"/>
        </w:rPr>
      </w:pPr>
    </w:p>
    <w:p w:rsidR="00B72378" w:rsidRPr="00F12B14" w:rsidRDefault="00AA38E7" w:rsidP="00AA38E7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B14">
        <w:rPr>
          <w:rFonts w:cstheme="minorHAnsi"/>
          <w:sz w:val="24"/>
          <w:szCs w:val="24"/>
        </w:rPr>
        <w:t>„</w:t>
      </w:r>
      <w:r w:rsidR="00432517" w:rsidRPr="00F12B14">
        <w:rPr>
          <w:rFonts w:eastAsia="Times New Roman" w:cstheme="minorHAnsi"/>
          <w:sz w:val="24"/>
          <w:szCs w:val="24"/>
          <w:lang w:eastAsia="pl-PL"/>
        </w:rPr>
        <w:t>1)</w:t>
      </w:r>
      <w:r w:rsidR="009E5D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2517" w:rsidRPr="00F12B14">
        <w:rPr>
          <w:rFonts w:eastAsia="Times New Roman" w:cstheme="minorHAnsi"/>
          <w:sz w:val="24"/>
          <w:szCs w:val="24"/>
          <w:lang w:eastAsia="pl-PL"/>
        </w:rPr>
        <w:t>stwierdzanie i przyznawanie prawa wykonywania zawodu</w:t>
      </w:r>
      <w:r w:rsidRPr="00F12B14">
        <w:rPr>
          <w:rFonts w:eastAsia="Times New Roman" w:cstheme="minorHAnsi"/>
          <w:sz w:val="24"/>
          <w:szCs w:val="24"/>
          <w:lang w:eastAsia="pl-PL"/>
        </w:rPr>
        <w:t xml:space="preserve"> oraz wydawanie dokumentów </w:t>
      </w:r>
      <w:r w:rsidRPr="00F12B14">
        <w:rPr>
          <w:rFonts w:cstheme="minorHAnsi"/>
          <w:sz w:val="24"/>
          <w:szCs w:val="24"/>
          <w:shd w:val="clear" w:color="auto" w:fill="FFFFFF"/>
        </w:rPr>
        <w:t>"Prawo wykonywania zawodu pielęgniarki", "Prawo wykonywania zawodu położnej", "Ograniczone prawo wykonywania zawodu pielęgniarki" lub "Ograniczone prawo wykonywania zawodu położnej</w:t>
      </w:r>
      <w:r w:rsidR="009E5D63">
        <w:rPr>
          <w:rFonts w:cstheme="minorHAnsi"/>
          <w:sz w:val="24"/>
          <w:szCs w:val="24"/>
          <w:shd w:val="clear" w:color="auto" w:fill="FFFFFF"/>
        </w:rPr>
        <w:t>;</w:t>
      </w:r>
      <w:r w:rsidRPr="00F12B14">
        <w:rPr>
          <w:rFonts w:cstheme="minorHAnsi"/>
          <w:sz w:val="24"/>
          <w:szCs w:val="24"/>
          <w:shd w:val="clear" w:color="auto" w:fill="FFFFFF"/>
        </w:rPr>
        <w:t>"</w:t>
      </w:r>
      <w:r w:rsidRPr="00F12B14">
        <w:rPr>
          <w:rFonts w:eastAsia="Times New Roman" w:cstheme="minorHAnsi"/>
          <w:sz w:val="24"/>
          <w:szCs w:val="24"/>
          <w:lang w:eastAsia="pl-PL"/>
        </w:rPr>
        <w:t>;</w:t>
      </w:r>
    </w:p>
    <w:p w:rsidR="00AA38E7" w:rsidRPr="00F12B14" w:rsidRDefault="00AA38E7" w:rsidP="00AA38E7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38E7" w:rsidRPr="00F12B14" w:rsidRDefault="0017273D" w:rsidP="00AA38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12B14">
        <w:rPr>
          <w:rFonts w:cstheme="minorHAnsi"/>
          <w:sz w:val="24"/>
          <w:szCs w:val="24"/>
        </w:rPr>
        <w:t xml:space="preserve">w </w:t>
      </w:r>
      <w:r w:rsidR="00F0257E" w:rsidRPr="00F12B14">
        <w:rPr>
          <w:rFonts w:cstheme="minorHAnsi"/>
          <w:sz w:val="24"/>
          <w:szCs w:val="24"/>
        </w:rPr>
        <w:t>art. 5:</w:t>
      </w:r>
    </w:p>
    <w:p w:rsidR="00C06266" w:rsidRPr="00F12B14" w:rsidRDefault="00F0257E" w:rsidP="00F0257E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12B14">
        <w:rPr>
          <w:rFonts w:cstheme="minorHAnsi"/>
          <w:sz w:val="24"/>
          <w:szCs w:val="24"/>
        </w:rPr>
        <w:t>ust. 5 otrzymuje brzmienie</w:t>
      </w:r>
      <w:r w:rsidR="00C06266" w:rsidRPr="00F12B14">
        <w:rPr>
          <w:rFonts w:cstheme="minorHAnsi"/>
          <w:sz w:val="24"/>
          <w:szCs w:val="24"/>
        </w:rPr>
        <w:t>:</w:t>
      </w:r>
    </w:p>
    <w:p w:rsidR="00C06266" w:rsidRPr="00F12B14" w:rsidRDefault="00C06266" w:rsidP="00075339">
      <w:pPr>
        <w:spacing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B14">
        <w:rPr>
          <w:rFonts w:cstheme="minorHAnsi"/>
          <w:sz w:val="24"/>
          <w:szCs w:val="24"/>
        </w:rPr>
        <w:t>„</w:t>
      </w:r>
      <w:r w:rsidR="00DB0906" w:rsidRPr="00F12B14">
        <w:rPr>
          <w:rFonts w:cstheme="minorHAnsi"/>
          <w:sz w:val="24"/>
          <w:szCs w:val="24"/>
        </w:rPr>
        <w:t xml:space="preserve">5. </w:t>
      </w:r>
      <w:r w:rsidRPr="00F12B14">
        <w:rPr>
          <w:rFonts w:cstheme="minorHAnsi"/>
          <w:sz w:val="24"/>
          <w:szCs w:val="24"/>
        </w:rPr>
        <w:t>W przy</w:t>
      </w:r>
      <w:r w:rsidR="00ED1E8F" w:rsidRPr="00F12B14">
        <w:rPr>
          <w:rFonts w:cstheme="minorHAnsi"/>
          <w:sz w:val="24"/>
          <w:szCs w:val="24"/>
        </w:rPr>
        <w:t xml:space="preserve">padku </w:t>
      </w:r>
      <w:r w:rsidR="00DB0906" w:rsidRPr="00F12B14">
        <w:rPr>
          <w:rFonts w:cstheme="minorHAnsi"/>
          <w:sz w:val="24"/>
          <w:szCs w:val="24"/>
        </w:rPr>
        <w:t xml:space="preserve">zamiaru rozpoczęcia wykonywania zawodu na obszarze innej okręgowej izby </w:t>
      </w:r>
      <w:r w:rsidR="00DB0906" w:rsidRPr="00F12B14">
        <w:rPr>
          <w:rFonts w:eastAsia="Times New Roman" w:cstheme="minorHAnsi"/>
          <w:sz w:val="24"/>
          <w:szCs w:val="24"/>
          <w:lang w:eastAsia="pl-PL"/>
        </w:rPr>
        <w:t xml:space="preserve">a także w przypadku, o którym mowa w ust. 4, jeżeli w wyniku tego miałoby dojść do zmiany dotychczasowej okręgowej izby, pielęgniarka i położna składa wniosek o wpis do rejestru </w:t>
      </w:r>
      <w:r w:rsidR="00075339" w:rsidRPr="00F12B14">
        <w:rPr>
          <w:rFonts w:eastAsia="Times New Roman" w:cstheme="minorHAnsi"/>
          <w:sz w:val="24"/>
          <w:szCs w:val="24"/>
          <w:lang w:eastAsia="pl-PL"/>
        </w:rPr>
        <w:t xml:space="preserve">prowadzonego </w:t>
      </w:r>
      <w:r w:rsidR="00AE3910" w:rsidRPr="00F12B14">
        <w:rPr>
          <w:rFonts w:eastAsia="Times New Roman" w:cstheme="minorHAnsi"/>
          <w:sz w:val="24"/>
          <w:szCs w:val="24"/>
          <w:lang w:eastAsia="pl-PL"/>
        </w:rPr>
        <w:t xml:space="preserve">przez okręgową radę </w:t>
      </w:r>
      <w:r w:rsidR="00DB0906" w:rsidRPr="00F12B14">
        <w:rPr>
          <w:rFonts w:eastAsia="Times New Roman" w:cstheme="minorHAnsi"/>
          <w:sz w:val="24"/>
          <w:szCs w:val="24"/>
          <w:lang w:eastAsia="pl-PL"/>
        </w:rPr>
        <w:t>wybran</w:t>
      </w:r>
      <w:r w:rsidR="00AE3910" w:rsidRPr="00F12B14">
        <w:rPr>
          <w:rFonts w:eastAsia="Times New Roman" w:cstheme="minorHAnsi"/>
          <w:sz w:val="24"/>
          <w:szCs w:val="24"/>
          <w:lang w:eastAsia="pl-PL"/>
        </w:rPr>
        <w:t>ej</w:t>
      </w:r>
      <w:r w:rsidR="00DB0906" w:rsidRPr="00F12B14">
        <w:rPr>
          <w:rFonts w:eastAsia="Times New Roman" w:cstheme="minorHAnsi"/>
          <w:sz w:val="24"/>
          <w:szCs w:val="24"/>
          <w:lang w:eastAsia="pl-PL"/>
        </w:rPr>
        <w:t xml:space="preserve"> przez siebie okręgow</w:t>
      </w:r>
      <w:r w:rsidR="00AE3910" w:rsidRPr="00F12B14">
        <w:rPr>
          <w:rFonts w:eastAsia="Times New Roman" w:cstheme="minorHAnsi"/>
          <w:sz w:val="24"/>
          <w:szCs w:val="24"/>
          <w:lang w:eastAsia="pl-PL"/>
        </w:rPr>
        <w:t>ej</w:t>
      </w:r>
      <w:r w:rsidR="00DB0906" w:rsidRPr="00F12B14">
        <w:rPr>
          <w:rFonts w:eastAsia="Times New Roman" w:cstheme="minorHAnsi"/>
          <w:sz w:val="24"/>
          <w:szCs w:val="24"/>
          <w:lang w:eastAsia="pl-PL"/>
        </w:rPr>
        <w:t xml:space="preserve"> izb</w:t>
      </w:r>
      <w:r w:rsidR="00AE3910" w:rsidRPr="00F12B14">
        <w:rPr>
          <w:rFonts w:eastAsia="Times New Roman" w:cstheme="minorHAnsi"/>
          <w:sz w:val="24"/>
          <w:szCs w:val="24"/>
          <w:lang w:eastAsia="pl-PL"/>
        </w:rPr>
        <w:t>y</w:t>
      </w:r>
      <w:r w:rsidR="00DB0906" w:rsidRPr="00F12B1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24522D" w:rsidRPr="00F12B14">
        <w:rPr>
          <w:rFonts w:eastAsia="Times New Roman" w:cstheme="minorHAnsi"/>
          <w:sz w:val="24"/>
          <w:szCs w:val="24"/>
          <w:lang w:eastAsia="pl-PL"/>
        </w:rPr>
        <w:t xml:space="preserve">Wpis </w:t>
      </w:r>
      <w:r w:rsidR="00075339" w:rsidRPr="00F12B14">
        <w:rPr>
          <w:rFonts w:eastAsia="Times New Roman" w:cstheme="minorHAnsi"/>
          <w:sz w:val="24"/>
          <w:szCs w:val="24"/>
          <w:lang w:eastAsia="pl-PL"/>
        </w:rPr>
        <w:t>do reje</w:t>
      </w:r>
      <w:r w:rsidR="00AE3910" w:rsidRPr="00F12B14">
        <w:rPr>
          <w:rFonts w:eastAsia="Times New Roman" w:cstheme="minorHAnsi"/>
          <w:sz w:val="24"/>
          <w:szCs w:val="24"/>
          <w:lang w:eastAsia="pl-PL"/>
        </w:rPr>
        <w:t xml:space="preserve">stru </w:t>
      </w:r>
      <w:r w:rsidR="00075339" w:rsidRPr="00F12B14">
        <w:rPr>
          <w:rFonts w:eastAsia="Times New Roman" w:cstheme="minorHAnsi"/>
          <w:sz w:val="24"/>
          <w:szCs w:val="24"/>
          <w:lang w:eastAsia="pl-PL"/>
        </w:rPr>
        <w:t>powoduje z mocy prawa wykreślen</w:t>
      </w:r>
      <w:r w:rsidR="00AE3910" w:rsidRPr="00F12B14">
        <w:rPr>
          <w:rFonts w:eastAsia="Times New Roman" w:cstheme="minorHAnsi"/>
          <w:sz w:val="24"/>
          <w:szCs w:val="24"/>
          <w:lang w:eastAsia="pl-PL"/>
        </w:rPr>
        <w:t>ie z rejestru w dotychczasowej okręgowej izbie.”</w:t>
      </w:r>
      <w:r w:rsidR="00075339" w:rsidRPr="00F12B1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065747" w:rsidRPr="00F12B14" w:rsidRDefault="0006453F" w:rsidP="0006574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12B14">
        <w:rPr>
          <w:rFonts w:cstheme="minorHAnsi"/>
          <w:sz w:val="24"/>
          <w:szCs w:val="24"/>
        </w:rPr>
        <w:t>uchyla się ust. 6;</w:t>
      </w:r>
    </w:p>
    <w:p w:rsidR="00973007" w:rsidRPr="00F12B14" w:rsidRDefault="00973007" w:rsidP="00BA770F">
      <w:pPr>
        <w:spacing w:line="276" w:lineRule="auto"/>
        <w:ind w:left="709"/>
        <w:jc w:val="both"/>
        <w:rPr>
          <w:rFonts w:cstheme="minorHAnsi"/>
          <w:color w:val="FF0000"/>
          <w:sz w:val="24"/>
          <w:szCs w:val="24"/>
        </w:rPr>
      </w:pPr>
      <w:r w:rsidRPr="00F12B14">
        <w:rPr>
          <w:rFonts w:cstheme="minorHAnsi"/>
          <w:color w:val="FF0000"/>
          <w:sz w:val="24"/>
          <w:szCs w:val="24"/>
        </w:rPr>
        <w:t xml:space="preserve">Zmiana ma wyeliminować spotykaną w praktyce sytuację, możliwą na gruncie aktualnych przepisów,  w której pielęgniarka/położna wykreśla się z rejestru w dotychczasowej izbie i nie wpisuje się do rejestru nowej izby, nadal wykonując zawód. Ponadto, dotychczasowa regulacja, w każdej sytuacji, powodowała, że pielęgniarka/położna przy zmianie izby przez pewien okres nie była wpisana do żadnego rejestru. </w:t>
      </w:r>
    </w:p>
    <w:p w:rsidR="00D43B1B" w:rsidRPr="00F12B14" w:rsidRDefault="00973007" w:rsidP="00BA770F">
      <w:pPr>
        <w:spacing w:line="276" w:lineRule="auto"/>
        <w:ind w:left="709"/>
        <w:jc w:val="both"/>
        <w:rPr>
          <w:rFonts w:cstheme="minorHAnsi"/>
          <w:color w:val="FF0000"/>
          <w:sz w:val="24"/>
          <w:szCs w:val="24"/>
        </w:rPr>
      </w:pPr>
      <w:r w:rsidRPr="00F12B14">
        <w:rPr>
          <w:rFonts w:cstheme="minorHAnsi"/>
          <w:color w:val="FF0000"/>
          <w:sz w:val="24"/>
          <w:szCs w:val="24"/>
        </w:rPr>
        <w:t xml:space="preserve">Z uwagi na proponowaną zmianę w art. 7  ustawy o zawodach, która uniemożliwia wykonywanie zawodu bez wpisu do rejestru, poniżej propozycja przepisu przejściowego – proponowany art. 3. Brak wpisu w terminie 6 miesięcy </w:t>
      </w:r>
      <w:r w:rsidR="00C63B25" w:rsidRPr="00F12B14">
        <w:rPr>
          <w:rFonts w:cstheme="minorHAnsi"/>
          <w:color w:val="FF0000"/>
          <w:sz w:val="24"/>
          <w:szCs w:val="24"/>
        </w:rPr>
        <w:t xml:space="preserve">(chodzi o wpis w tym terminie, a nie złożenie wniosku) </w:t>
      </w:r>
      <w:r w:rsidRPr="00F12B14">
        <w:rPr>
          <w:rFonts w:cstheme="minorHAnsi"/>
          <w:color w:val="FF0000"/>
          <w:sz w:val="24"/>
          <w:szCs w:val="24"/>
        </w:rPr>
        <w:t xml:space="preserve">powoduje wygaśnięcie prawa wykonywania </w:t>
      </w:r>
      <w:r w:rsidRPr="00F12B14">
        <w:rPr>
          <w:rFonts w:cstheme="minorHAnsi"/>
          <w:color w:val="FF0000"/>
          <w:sz w:val="24"/>
          <w:szCs w:val="24"/>
        </w:rPr>
        <w:lastRenderedPageBreak/>
        <w:t>zawodu. Termin ten nie oznacza</w:t>
      </w:r>
      <w:r w:rsidR="00BA770F" w:rsidRPr="00F12B14">
        <w:rPr>
          <w:rFonts w:cstheme="minorHAnsi"/>
          <w:color w:val="FF0000"/>
          <w:sz w:val="24"/>
          <w:szCs w:val="24"/>
        </w:rPr>
        <w:t xml:space="preserve"> jednak</w:t>
      </w:r>
      <w:r w:rsidRPr="00F12B14">
        <w:rPr>
          <w:rFonts w:cstheme="minorHAnsi"/>
          <w:color w:val="FF0000"/>
          <w:sz w:val="24"/>
          <w:szCs w:val="24"/>
        </w:rPr>
        <w:t xml:space="preserve">, że dana osoba może </w:t>
      </w:r>
      <w:r w:rsidR="00BA770F" w:rsidRPr="00F12B14">
        <w:rPr>
          <w:rFonts w:cstheme="minorHAnsi"/>
          <w:color w:val="FF0000"/>
          <w:sz w:val="24"/>
          <w:szCs w:val="24"/>
        </w:rPr>
        <w:t>w tym czasie wykonywać zawód, gdyż zmieniony art. 7 wyraźnie to uniemożliwia. Osoby, które nie są wpisane o żadnego rejestru, a mimo to wykonują zawód powinni wpisać się do rejestru</w:t>
      </w:r>
      <w:r w:rsidR="00F12B14">
        <w:rPr>
          <w:rFonts w:cstheme="minorHAnsi"/>
          <w:color w:val="FF0000"/>
          <w:sz w:val="24"/>
          <w:szCs w:val="24"/>
        </w:rPr>
        <w:t xml:space="preserve"> przed wejściem w życie ustawy. Z tego względu można rozważyć dłuższy niż standardowy okres 14 dni vacatio legis. </w:t>
      </w:r>
      <w:r w:rsidRPr="00F12B14">
        <w:rPr>
          <w:rFonts w:cstheme="minorHAnsi"/>
          <w:color w:val="FF0000"/>
          <w:sz w:val="24"/>
          <w:szCs w:val="24"/>
        </w:rPr>
        <w:t xml:space="preserve">   </w:t>
      </w:r>
    </w:p>
    <w:p w:rsidR="009E5D63" w:rsidRDefault="004860E7" w:rsidP="0006453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art. 91</w:t>
      </w:r>
      <w:r w:rsidR="009E5D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9E5D63" w:rsidRDefault="009E5D63" w:rsidP="009E5D63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9E5D63" w:rsidRDefault="009E5D63" w:rsidP="009E5D63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ust. 1 uchyla się pkt 3;</w:t>
      </w:r>
    </w:p>
    <w:p w:rsidR="009E5D63" w:rsidRDefault="009E5D63" w:rsidP="009E5D63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4860E7" w:rsidRDefault="004860E7" w:rsidP="009E5D63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ust. 1 po pkt 3 dodaje się pkt 3a w brzmieniu:</w:t>
      </w:r>
    </w:p>
    <w:p w:rsidR="004860E7" w:rsidRDefault="004860E7" w:rsidP="004860E7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4860E7" w:rsidRDefault="004860E7" w:rsidP="009E5D63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„3a) wydawanie doku</w:t>
      </w:r>
      <w:r w:rsidR="009E5D63">
        <w:rPr>
          <w:rFonts w:cstheme="minorHAnsi"/>
          <w:sz w:val="24"/>
          <w:szCs w:val="24"/>
        </w:rPr>
        <w:t xml:space="preserve">mentów, o których mowa w art. 41a ustawy </w:t>
      </w:r>
      <w:r w:rsidR="009E5D63" w:rsidRPr="00F12B14">
        <w:rPr>
          <w:sz w:val="24"/>
          <w:szCs w:val="24"/>
        </w:rPr>
        <w:t>z dnia 15 lipca 2011 r. o zawodach pielęgniarki i położnej (Dz. U. z 2018 r. poz. 123</w:t>
      </w:r>
      <w:r w:rsidR="009E5D63">
        <w:rPr>
          <w:sz w:val="24"/>
          <w:szCs w:val="24"/>
        </w:rPr>
        <w:t xml:space="preserve"> ze zm.</w:t>
      </w:r>
      <w:r w:rsidR="009E5D63" w:rsidRPr="00F12B14">
        <w:rPr>
          <w:sz w:val="24"/>
          <w:szCs w:val="24"/>
        </w:rPr>
        <w:t>)</w:t>
      </w:r>
      <w:r w:rsidR="009E5D63">
        <w:rPr>
          <w:sz w:val="24"/>
          <w:szCs w:val="24"/>
        </w:rPr>
        <w:t>, w tym wydawanie certyfikatu kwalifikowanego.</w:t>
      </w:r>
      <w:r w:rsidR="00D532EA">
        <w:rPr>
          <w:sz w:val="24"/>
          <w:szCs w:val="24"/>
        </w:rPr>
        <w:t>”;</w:t>
      </w:r>
      <w:r w:rsidR="009E5D63">
        <w:rPr>
          <w:sz w:val="24"/>
          <w:szCs w:val="24"/>
        </w:rPr>
        <w:t xml:space="preserve"> </w:t>
      </w:r>
    </w:p>
    <w:p w:rsidR="004860E7" w:rsidRPr="004860E7" w:rsidRDefault="004860E7" w:rsidP="009E5D63">
      <w:pPr>
        <w:pStyle w:val="Bezodstpw"/>
      </w:pPr>
    </w:p>
    <w:p w:rsidR="0006453F" w:rsidRPr="00F12B14" w:rsidRDefault="0006453F" w:rsidP="0006453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12B14">
        <w:rPr>
          <w:rFonts w:cstheme="minorHAnsi"/>
          <w:sz w:val="24"/>
          <w:szCs w:val="24"/>
        </w:rPr>
        <w:t>w art. 92 dotychczasowa treść zostaje oznaczona jako ustęp 1, następnie po ustępie 1 dodaje się ustęp 2 w brzmieniu:</w:t>
      </w:r>
    </w:p>
    <w:p w:rsidR="0006453F" w:rsidRPr="00F12B14" w:rsidRDefault="0006453F" w:rsidP="0006453F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06453F" w:rsidRPr="00F12B14" w:rsidRDefault="0006453F" w:rsidP="0006453F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F12B14">
        <w:rPr>
          <w:rFonts w:cstheme="minorHAnsi"/>
          <w:sz w:val="24"/>
          <w:szCs w:val="24"/>
        </w:rPr>
        <w:t>„2.  Nieuiszczenie składek członkowskich za okres dłuższy niż jeden rok stanowi podstawę wykreślenia pielęgniarki i położnej z rejestru pielęgniarek albo rejestru położnych.”.</w:t>
      </w:r>
    </w:p>
    <w:p w:rsidR="0006453F" w:rsidRPr="00F12B14" w:rsidRDefault="0006453F" w:rsidP="0006453F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F12B14" w:rsidRPr="00F12B14" w:rsidRDefault="0006453F" w:rsidP="0006453F">
      <w:pPr>
        <w:pStyle w:val="Akapitzlist"/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 w:rsidRPr="00F12B14">
        <w:rPr>
          <w:rFonts w:cstheme="minorHAnsi"/>
          <w:color w:val="FF0000"/>
          <w:sz w:val="24"/>
          <w:szCs w:val="24"/>
        </w:rPr>
        <w:t xml:space="preserve">Rozwiązanie wzorowane na art. 29 ust. 4a ustawy o radcach prawnych. W przypadku </w:t>
      </w:r>
      <w:r w:rsidR="00F12B14" w:rsidRPr="00F12B14">
        <w:rPr>
          <w:rFonts w:cstheme="minorHAnsi"/>
          <w:color w:val="FF0000"/>
          <w:sz w:val="24"/>
          <w:szCs w:val="24"/>
        </w:rPr>
        <w:t>członków samorządu, którzy</w:t>
      </w:r>
      <w:r w:rsidRPr="00F12B14">
        <w:rPr>
          <w:rFonts w:cstheme="minorHAnsi"/>
          <w:color w:val="FF0000"/>
          <w:sz w:val="24"/>
          <w:szCs w:val="24"/>
        </w:rPr>
        <w:t xml:space="preserve"> opłacają składki w wysokości zależnej od dochodów będzie istniał problem określenia czy na dany moment </w:t>
      </w:r>
      <w:r w:rsidR="00F12B14" w:rsidRPr="00F12B14">
        <w:rPr>
          <w:rFonts w:cstheme="minorHAnsi"/>
          <w:color w:val="FF0000"/>
          <w:sz w:val="24"/>
          <w:szCs w:val="24"/>
        </w:rPr>
        <w:t>dana osoba</w:t>
      </w:r>
      <w:r w:rsidR="005A54F3" w:rsidRPr="00F12B14">
        <w:rPr>
          <w:rFonts w:cstheme="minorHAnsi"/>
          <w:color w:val="FF0000"/>
          <w:sz w:val="24"/>
          <w:szCs w:val="24"/>
        </w:rPr>
        <w:t xml:space="preserve"> posiada zaległość za okres przekraczający 1 rok, z uwagi na trudności praktyczne ustalenia przez okręgową radę jaka jest prawidłowa wysokość składki. Problem ten byłby rozwiązany w sytuacji wprowadzenia </w:t>
      </w:r>
      <w:r w:rsidR="00F12B14" w:rsidRPr="00F12B14">
        <w:rPr>
          <w:rFonts w:cstheme="minorHAnsi"/>
          <w:color w:val="FF0000"/>
          <w:sz w:val="24"/>
          <w:szCs w:val="24"/>
        </w:rPr>
        <w:t xml:space="preserve">przez Krajowy Zjazd </w:t>
      </w:r>
      <w:r w:rsidR="005A54F3" w:rsidRPr="00F12B14">
        <w:rPr>
          <w:rFonts w:cstheme="minorHAnsi"/>
          <w:color w:val="FF0000"/>
          <w:sz w:val="24"/>
          <w:szCs w:val="24"/>
        </w:rPr>
        <w:t xml:space="preserve">dla wszystkich członków samorządu składek w określonej kwocie. </w:t>
      </w:r>
    </w:p>
    <w:p w:rsidR="0006453F" w:rsidRPr="00F12B14" w:rsidRDefault="005A54F3" w:rsidP="00E04620">
      <w:pPr>
        <w:pStyle w:val="Bezodstpw"/>
      </w:pPr>
      <w:r w:rsidRPr="00F12B14">
        <w:t xml:space="preserve"> </w:t>
      </w:r>
      <w:r w:rsidR="0006453F" w:rsidRPr="00F12B14">
        <w:t xml:space="preserve">  </w:t>
      </w:r>
    </w:p>
    <w:p w:rsidR="009E15BB" w:rsidRPr="00F12B14" w:rsidRDefault="00D43B1B" w:rsidP="003236AA">
      <w:pPr>
        <w:ind w:firstLine="708"/>
        <w:jc w:val="both"/>
        <w:rPr>
          <w:sz w:val="24"/>
          <w:szCs w:val="24"/>
        </w:rPr>
      </w:pPr>
      <w:r w:rsidRPr="00F12B14">
        <w:rPr>
          <w:sz w:val="24"/>
          <w:szCs w:val="24"/>
        </w:rPr>
        <w:t>Art. 3.</w:t>
      </w:r>
      <w:r w:rsidRPr="00F12B14">
        <w:rPr>
          <w:sz w:val="24"/>
          <w:szCs w:val="24"/>
        </w:rPr>
        <w:tab/>
      </w:r>
      <w:r w:rsidR="009E15BB" w:rsidRPr="00F12B14">
        <w:rPr>
          <w:sz w:val="24"/>
          <w:szCs w:val="24"/>
        </w:rPr>
        <w:t xml:space="preserve">1. </w:t>
      </w:r>
      <w:r w:rsidR="00987359" w:rsidRPr="00F12B14">
        <w:rPr>
          <w:sz w:val="24"/>
          <w:szCs w:val="24"/>
        </w:rPr>
        <w:t>Pielęgniarka i położna</w:t>
      </w:r>
      <w:r w:rsidRPr="00F12B14">
        <w:rPr>
          <w:sz w:val="24"/>
          <w:szCs w:val="24"/>
        </w:rPr>
        <w:t xml:space="preserve">, </w:t>
      </w:r>
      <w:r w:rsidR="00987359" w:rsidRPr="00F12B14">
        <w:rPr>
          <w:sz w:val="24"/>
          <w:szCs w:val="24"/>
        </w:rPr>
        <w:t>która</w:t>
      </w:r>
      <w:r w:rsidR="00571738" w:rsidRPr="00F12B14">
        <w:rPr>
          <w:sz w:val="24"/>
          <w:szCs w:val="24"/>
        </w:rPr>
        <w:t xml:space="preserve"> w dniu wejścia </w:t>
      </w:r>
      <w:r w:rsidR="00987359" w:rsidRPr="00F12B14">
        <w:rPr>
          <w:sz w:val="24"/>
          <w:szCs w:val="24"/>
        </w:rPr>
        <w:t>w życie niniejszej ustawy nie jest wpisana</w:t>
      </w:r>
      <w:r w:rsidR="00571738" w:rsidRPr="00F12B14">
        <w:rPr>
          <w:sz w:val="24"/>
          <w:szCs w:val="24"/>
        </w:rPr>
        <w:t xml:space="preserve"> do </w:t>
      </w:r>
      <w:r w:rsidR="00AE3910" w:rsidRPr="00F12B14">
        <w:rPr>
          <w:sz w:val="24"/>
          <w:szCs w:val="24"/>
        </w:rPr>
        <w:t xml:space="preserve">żadnego </w:t>
      </w:r>
      <w:r w:rsidR="00571738" w:rsidRPr="00F12B14">
        <w:rPr>
          <w:sz w:val="24"/>
          <w:szCs w:val="24"/>
        </w:rPr>
        <w:t>rejestru</w:t>
      </w:r>
      <w:r w:rsidR="00AE3910" w:rsidRPr="00F12B14">
        <w:rPr>
          <w:sz w:val="24"/>
          <w:szCs w:val="24"/>
        </w:rPr>
        <w:t xml:space="preserve"> pielęgniarek albo rejestru położnych prowadzonego przez okręgową radę</w:t>
      </w:r>
      <w:r w:rsidR="00C63B25" w:rsidRPr="00F12B14">
        <w:rPr>
          <w:sz w:val="24"/>
          <w:szCs w:val="24"/>
        </w:rPr>
        <w:t xml:space="preserve"> pielęgniarek i położnych</w:t>
      </w:r>
      <w:r w:rsidR="00D244E8">
        <w:rPr>
          <w:sz w:val="24"/>
          <w:szCs w:val="24"/>
        </w:rPr>
        <w:t>, a posiada</w:t>
      </w:r>
      <w:r w:rsidR="00571738" w:rsidRPr="00F12B14">
        <w:rPr>
          <w:sz w:val="24"/>
          <w:szCs w:val="24"/>
        </w:rPr>
        <w:t xml:space="preserve"> prawo wykonywania zawodu</w:t>
      </w:r>
      <w:r w:rsidR="00AE3910" w:rsidRPr="00F12B14">
        <w:rPr>
          <w:sz w:val="24"/>
          <w:szCs w:val="24"/>
        </w:rPr>
        <w:t xml:space="preserve"> pielęgniarki lub</w:t>
      </w:r>
      <w:r w:rsidR="00C63B25" w:rsidRPr="00F12B14">
        <w:rPr>
          <w:sz w:val="24"/>
          <w:szCs w:val="24"/>
        </w:rPr>
        <w:t xml:space="preserve"> prawo wykonywania zawodu </w:t>
      </w:r>
      <w:r w:rsidR="00AE3910" w:rsidRPr="00F12B14">
        <w:rPr>
          <w:sz w:val="24"/>
          <w:szCs w:val="24"/>
        </w:rPr>
        <w:t>położnej,</w:t>
      </w:r>
      <w:r w:rsidR="00987359" w:rsidRPr="00F12B14">
        <w:rPr>
          <w:sz w:val="24"/>
          <w:szCs w:val="24"/>
        </w:rPr>
        <w:t xml:space="preserve"> jest</w:t>
      </w:r>
      <w:r w:rsidR="00571738" w:rsidRPr="00F12B14">
        <w:rPr>
          <w:sz w:val="24"/>
          <w:szCs w:val="24"/>
        </w:rPr>
        <w:t xml:space="preserve"> zobowiązan</w:t>
      </w:r>
      <w:r w:rsidR="00987359" w:rsidRPr="00F12B14">
        <w:rPr>
          <w:sz w:val="24"/>
          <w:szCs w:val="24"/>
        </w:rPr>
        <w:t>a</w:t>
      </w:r>
      <w:r w:rsidR="00571738" w:rsidRPr="00F12B14">
        <w:rPr>
          <w:sz w:val="24"/>
          <w:szCs w:val="24"/>
        </w:rPr>
        <w:t xml:space="preserve"> do dokonania wpisu do rejestru prowadzonego przez właściwą okr</w:t>
      </w:r>
      <w:r w:rsidR="00AE3910" w:rsidRPr="00F12B14">
        <w:rPr>
          <w:sz w:val="24"/>
          <w:szCs w:val="24"/>
        </w:rPr>
        <w:t>ęgową radę w rozumieniu art. 5 ust. 1 a</w:t>
      </w:r>
      <w:r w:rsidR="0025793E">
        <w:rPr>
          <w:sz w:val="24"/>
          <w:szCs w:val="24"/>
        </w:rPr>
        <w:t>lbo ust. 4 ustawy zmienianej</w:t>
      </w:r>
      <w:r w:rsidR="00AE3910" w:rsidRPr="00F12B14">
        <w:rPr>
          <w:sz w:val="24"/>
          <w:szCs w:val="24"/>
        </w:rPr>
        <w:t xml:space="preserve"> w art. 2.</w:t>
      </w:r>
      <w:r w:rsidR="00571738" w:rsidRPr="00F12B14">
        <w:rPr>
          <w:sz w:val="24"/>
          <w:szCs w:val="24"/>
        </w:rPr>
        <w:t xml:space="preserve"> W przypadku braku wpisu</w:t>
      </w:r>
      <w:r w:rsidR="00F141CD" w:rsidRPr="00F12B14">
        <w:rPr>
          <w:sz w:val="24"/>
          <w:szCs w:val="24"/>
        </w:rPr>
        <w:t xml:space="preserve"> </w:t>
      </w:r>
      <w:r w:rsidR="00AE3910" w:rsidRPr="00F12B14">
        <w:rPr>
          <w:sz w:val="24"/>
          <w:szCs w:val="24"/>
        </w:rPr>
        <w:t xml:space="preserve">do rejestru </w:t>
      </w:r>
      <w:r w:rsidR="00F141CD" w:rsidRPr="00F12B14">
        <w:rPr>
          <w:sz w:val="24"/>
          <w:szCs w:val="24"/>
        </w:rPr>
        <w:t>w terminie 6 miesięcy od dnia</w:t>
      </w:r>
      <w:r w:rsidR="00C63B25" w:rsidRPr="00F12B14">
        <w:rPr>
          <w:sz w:val="24"/>
          <w:szCs w:val="24"/>
        </w:rPr>
        <w:t xml:space="preserve"> wejścia</w:t>
      </w:r>
      <w:r w:rsidR="00F141CD" w:rsidRPr="00F12B14">
        <w:rPr>
          <w:sz w:val="24"/>
          <w:szCs w:val="24"/>
        </w:rPr>
        <w:t xml:space="preserve"> w życie niniejszej ustawy</w:t>
      </w:r>
      <w:r w:rsidR="00C63B25" w:rsidRPr="00F12B14">
        <w:rPr>
          <w:sz w:val="24"/>
          <w:szCs w:val="24"/>
        </w:rPr>
        <w:t>,</w:t>
      </w:r>
      <w:r w:rsidR="00F141CD" w:rsidRPr="00F12B14">
        <w:rPr>
          <w:sz w:val="24"/>
          <w:szCs w:val="24"/>
        </w:rPr>
        <w:t xml:space="preserve"> </w:t>
      </w:r>
      <w:r w:rsidR="00571738" w:rsidRPr="00F12B14">
        <w:rPr>
          <w:sz w:val="24"/>
          <w:szCs w:val="24"/>
        </w:rPr>
        <w:t xml:space="preserve">prawo wykonywania zawodu wygasa.   </w:t>
      </w:r>
    </w:p>
    <w:p w:rsidR="00987359" w:rsidRPr="00F12B14" w:rsidRDefault="009E15BB" w:rsidP="003236AA">
      <w:pPr>
        <w:ind w:firstLine="708"/>
        <w:jc w:val="both"/>
        <w:rPr>
          <w:sz w:val="24"/>
          <w:szCs w:val="24"/>
        </w:rPr>
      </w:pPr>
      <w:r w:rsidRPr="00F12B14">
        <w:rPr>
          <w:sz w:val="24"/>
          <w:szCs w:val="24"/>
        </w:rPr>
        <w:t>2.</w:t>
      </w:r>
      <w:r w:rsidR="003236AA" w:rsidRPr="00F12B14">
        <w:rPr>
          <w:sz w:val="24"/>
          <w:szCs w:val="24"/>
        </w:rPr>
        <w:t xml:space="preserve"> Obowiązek wpisu do rejestru i konsekwencje braku dokonania wpisu, o któryc</w:t>
      </w:r>
      <w:r w:rsidR="00987359" w:rsidRPr="00F12B14">
        <w:rPr>
          <w:sz w:val="24"/>
          <w:szCs w:val="24"/>
        </w:rPr>
        <w:t>h</w:t>
      </w:r>
      <w:r w:rsidR="003236AA" w:rsidRPr="00F12B14">
        <w:rPr>
          <w:sz w:val="24"/>
          <w:szCs w:val="24"/>
        </w:rPr>
        <w:t xml:space="preserve"> mowa w u</w:t>
      </w:r>
      <w:r w:rsidR="00987359" w:rsidRPr="00F12B14">
        <w:rPr>
          <w:sz w:val="24"/>
          <w:szCs w:val="24"/>
        </w:rPr>
        <w:t xml:space="preserve">st. 1 nie dotyczą pielęgniarki i położnej, która złożyła wniosek o wykreślenie z </w:t>
      </w:r>
      <w:r w:rsidR="00987359" w:rsidRPr="00F12B14">
        <w:rPr>
          <w:sz w:val="24"/>
          <w:szCs w:val="24"/>
        </w:rPr>
        <w:lastRenderedPageBreak/>
        <w:t>rejestru wraz z informacją o miejscu wykonywania zawodu wyłącznie poza terytorium Rzeczypospolitej Polskiej, zgodnie z art.</w:t>
      </w:r>
      <w:r w:rsidR="0025793E">
        <w:rPr>
          <w:sz w:val="24"/>
          <w:szCs w:val="24"/>
        </w:rPr>
        <w:t xml:space="preserve"> 5 ust. 7 ustawy zmienianej w art.</w:t>
      </w:r>
      <w:r w:rsidR="00987359" w:rsidRPr="00F12B14">
        <w:rPr>
          <w:sz w:val="24"/>
          <w:szCs w:val="24"/>
        </w:rPr>
        <w:t xml:space="preserve"> 2. </w:t>
      </w:r>
    </w:p>
    <w:p w:rsidR="00F12B14" w:rsidRDefault="00F12B14" w:rsidP="00F12B14">
      <w:pPr>
        <w:ind w:firstLine="708"/>
        <w:jc w:val="both"/>
        <w:rPr>
          <w:rFonts w:cstheme="minorHAnsi"/>
          <w:sz w:val="24"/>
          <w:szCs w:val="24"/>
        </w:rPr>
      </w:pPr>
      <w:r w:rsidRPr="00F12B14">
        <w:rPr>
          <w:sz w:val="24"/>
          <w:szCs w:val="24"/>
        </w:rPr>
        <w:t xml:space="preserve">Art. 4. </w:t>
      </w:r>
      <w:r w:rsidR="00DF2F58">
        <w:rPr>
          <w:sz w:val="24"/>
          <w:szCs w:val="24"/>
        </w:rPr>
        <w:t xml:space="preserve">1. </w:t>
      </w:r>
      <w:r w:rsidRPr="00F12B14">
        <w:rPr>
          <w:sz w:val="24"/>
          <w:szCs w:val="24"/>
        </w:rPr>
        <w:t xml:space="preserve">Dokumenty </w:t>
      </w:r>
      <w:r w:rsidRPr="00F12B14">
        <w:rPr>
          <w:rFonts w:cstheme="minorHAnsi"/>
          <w:sz w:val="24"/>
          <w:szCs w:val="24"/>
          <w:shd w:val="clear" w:color="auto" w:fill="FFFFFF"/>
        </w:rPr>
        <w:t xml:space="preserve">"Prawo wykonywania zawodu pielęgniarki", "Prawo wykonywania zawodu położnej", "Ograniczone prawo wykonywania zawodu pielęgniarki" i "Ograniczone prawo wykonywania zawodu położnej", </w:t>
      </w:r>
      <w:r w:rsidRPr="00F12B14">
        <w:rPr>
          <w:rFonts w:cstheme="minorHAnsi"/>
          <w:sz w:val="24"/>
          <w:szCs w:val="24"/>
        </w:rPr>
        <w:t>o których mowa w art. 41 ust. 1</w:t>
      </w:r>
      <w:r>
        <w:rPr>
          <w:rFonts w:cstheme="minorHAnsi"/>
          <w:sz w:val="24"/>
          <w:szCs w:val="24"/>
        </w:rPr>
        <w:t xml:space="preserve"> ustawy </w:t>
      </w:r>
      <w:r w:rsidR="0025793E">
        <w:rPr>
          <w:rFonts w:cstheme="minorHAnsi"/>
          <w:sz w:val="24"/>
          <w:szCs w:val="24"/>
        </w:rPr>
        <w:t xml:space="preserve">zmienianej w art. 1 mogą być wydawane na dotychczasowych zasadach nie dłużej niż do dnia </w:t>
      </w:r>
      <w:r w:rsidR="008970E1">
        <w:rPr>
          <w:rFonts w:cstheme="minorHAnsi"/>
          <w:sz w:val="24"/>
          <w:szCs w:val="24"/>
        </w:rPr>
        <w:t>31</w:t>
      </w:r>
      <w:r w:rsidR="00E04620">
        <w:rPr>
          <w:rFonts w:cstheme="minorHAnsi"/>
          <w:sz w:val="24"/>
          <w:szCs w:val="24"/>
        </w:rPr>
        <w:t xml:space="preserve"> grudnia </w:t>
      </w:r>
      <w:r w:rsidR="008970E1">
        <w:rPr>
          <w:rFonts w:cstheme="minorHAnsi"/>
          <w:sz w:val="24"/>
          <w:szCs w:val="24"/>
        </w:rPr>
        <w:t>2020 roku</w:t>
      </w:r>
      <w:r w:rsidR="00383317">
        <w:rPr>
          <w:rFonts w:cstheme="minorHAnsi"/>
          <w:sz w:val="24"/>
          <w:szCs w:val="24"/>
        </w:rPr>
        <w:t>.</w:t>
      </w:r>
    </w:p>
    <w:p w:rsidR="00DF2F58" w:rsidRPr="00F12B14" w:rsidRDefault="00DF2F58" w:rsidP="00F12B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Dokumenty potwierdzające posiadanie przez pielęgniarkę i położną prawa wykonywania zawodu </w:t>
      </w:r>
      <w:r w:rsidR="00FA6417">
        <w:rPr>
          <w:sz w:val="24"/>
          <w:szCs w:val="24"/>
        </w:rPr>
        <w:t xml:space="preserve">zachowują ważność do dnia 31 grudnia 2023 r. </w:t>
      </w:r>
    </w:p>
    <w:p w:rsidR="000D2358" w:rsidRDefault="00F12B14" w:rsidP="00DF2F58">
      <w:pPr>
        <w:jc w:val="both"/>
        <w:rPr>
          <w:sz w:val="24"/>
          <w:szCs w:val="24"/>
        </w:rPr>
      </w:pPr>
      <w:bookmarkStart w:id="1" w:name="mip41477365"/>
      <w:bookmarkEnd w:id="1"/>
      <w:r w:rsidRPr="00F12B14">
        <w:rPr>
          <w:sz w:val="24"/>
          <w:szCs w:val="24"/>
        </w:rPr>
        <w:tab/>
        <w:t>Art.</w:t>
      </w:r>
      <w:r w:rsidR="00D532EA">
        <w:rPr>
          <w:sz w:val="24"/>
          <w:szCs w:val="24"/>
        </w:rPr>
        <w:t xml:space="preserve"> 5. Ustawa wchodzi w życie z dniem ………., z wyjątkiem art. 2 pkt 3 lit. a, który wchodzi w życie z dniem 1 stycznia 2021 r. </w:t>
      </w:r>
    </w:p>
    <w:p w:rsidR="00D532EA" w:rsidRPr="00D532EA" w:rsidRDefault="00D532EA" w:rsidP="00DF2F58">
      <w:pPr>
        <w:ind w:left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Ostatnia część przepisu wynika z przyjęcia rozwiązania, że do dnia 31.12.2020 r. mogą być wydawane prawa wykonywania zawodu w dotychczasowej formie, a zatem do tego dnia powinno istnieć zadanie zlecone w postaci „wydawania prawa wykonywania zawodu”, równolegle z nowym zadaniem wydawania „elektronicznego” prawa.  </w:t>
      </w:r>
    </w:p>
    <w:p w:rsidR="00D532EA" w:rsidRDefault="00D532EA" w:rsidP="00D532EA">
      <w:pPr>
        <w:rPr>
          <w:sz w:val="24"/>
          <w:szCs w:val="24"/>
        </w:rPr>
      </w:pPr>
    </w:p>
    <w:p w:rsidR="00DF2F58" w:rsidRDefault="00DF2F58" w:rsidP="00D532EA">
      <w:pPr>
        <w:rPr>
          <w:sz w:val="24"/>
          <w:szCs w:val="24"/>
        </w:rPr>
      </w:pPr>
    </w:p>
    <w:p w:rsidR="00DF2F58" w:rsidRDefault="00DF2F58" w:rsidP="00D532EA">
      <w:pPr>
        <w:rPr>
          <w:sz w:val="24"/>
          <w:szCs w:val="24"/>
        </w:rPr>
      </w:pPr>
    </w:p>
    <w:p w:rsidR="00DF2F58" w:rsidRDefault="00DF2F58" w:rsidP="00D532EA">
      <w:pPr>
        <w:rPr>
          <w:rFonts w:ascii="Open Sans" w:eastAsia="Times New Roman" w:hAnsi="Open Sans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FA6417" w:rsidRPr="00D532EA" w:rsidRDefault="00FA6417" w:rsidP="00D532EA">
      <w:pPr>
        <w:rPr>
          <w:sz w:val="24"/>
          <w:szCs w:val="24"/>
        </w:rPr>
      </w:pPr>
    </w:p>
    <w:sectPr w:rsidR="00FA6417" w:rsidRPr="00D532EA" w:rsidSect="0056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DE"/>
    <w:multiLevelType w:val="hybridMultilevel"/>
    <w:tmpl w:val="CD500AFE"/>
    <w:lvl w:ilvl="0" w:tplc="A15CD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B7AAF"/>
    <w:multiLevelType w:val="hybridMultilevel"/>
    <w:tmpl w:val="0FC43676"/>
    <w:lvl w:ilvl="0" w:tplc="0804CFE4">
      <w:start w:val="1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5EC092D"/>
    <w:multiLevelType w:val="hybridMultilevel"/>
    <w:tmpl w:val="1C008102"/>
    <w:lvl w:ilvl="0" w:tplc="CE729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A62B3"/>
    <w:multiLevelType w:val="hybridMultilevel"/>
    <w:tmpl w:val="495A4EC6"/>
    <w:lvl w:ilvl="0" w:tplc="89AE47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2E08"/>
    <w:multiLevelType w:val="hybridMultilevel"/>
    <w:tmpl w:val="3522B106"/>
    <w:lvl w:ilvl="0" w:tplc="3246F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92F79"/>
    <w:multiLevelType w:val="hybridMultilevel"/>
    <w:tmpl w:val="E2125C5A"/>
    <w:lvl w:ilvl="0" w:tplc="40AC7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46D44"/>
    <w:multiLevelType w:val="hybridMultilevel"/>
    <w:tmpl w:val="B0C05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92DA4"/>
    <w:multiLevelType w:val="hybridMultilevel"/>
    <w:tmpl w:val="46C09E7E"/>
    <w:lvl w:ilvl="0" w:tplc="D94CE5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6F6"/>
    <w:rsid w:val="0006453F"/>
    <w:rsid w:val="00065747"/>
    <w:rsid w:val="00075339"/>
    <w:rsid w:val="00094367"/>
    <w:rsid w:val="000D2358"/>
    <w:rsid w:val="00100DDE"/>
    <w:rsid w:val="00104A52"/>
    <w:rsid w:val="0017273D"/>
    <w:rsid w:val="001A5E5A"/>
    <w:rsid w:val="00235664"/>
    <w:rsid w:val="0024522D"/>
    <w:rsid w:val="0025793E"/>
    <w:rsid w:val="002C4734"/>
    <w:rsid w:val="003236AA"/>
    <w:rsid w:val="00333746"/>
    <w:rsid w:val="00364126"/>
    <w:rsid w:val="0038069A"/>
    <w:rsid w:val="00383317"/>
    <w:rsid w:val="00393FFC"/>
    <w:rsid w:val="003C0332"/>
    <w:rsid w:val="00432517"/>
    <w:rsid w:val="00465DF7"/>
    <w:rsid w:val="004664AE"/>
    <w:rsid w:val="004860E7"/>
    <w:rsid w:val="004B5BC0"/>
    <w:rsid w:val="004E0589"/>
    <w:rsid w:val="004E380C"/>
    <w:rsid w:val="00510D18"/>
    <w:rsid w:val="00512FA4"/>
    <w:rsid w:val="00562804"/>
    <w:rsid w:val="0056380B"/>
    <w:rsid w:val="00571738"/>
    <w:rsid w:val="005914DB"/>
    <w:rsid w:val="005A54F3"/>
    <w:rsid w:val="005A7B69"/>
    <w:rsid w:val="005D7242"/>
    <w:rsid w:val="00657ECC"/>
    <w:rsid w:val="00664ADE"/>
    <w:rsid w:val="00704012"/>
    <w:rsid w:val="007B5112"/>
    <w:rsid w:val="007B546F"/>
    <w:rsid w:val="008201E0"/>
    <w:rsid w:val="00842FF3"/>
    <w:rsid w:val="00846505"/>
    <w:rsid w:val="00884760"/>
    <w:rsid w:val="00887BBB"/>
    <w:rsid w:val="008970E1"/>
    <w:rsid w:val="008A29C2"/>
    <w:rsid w:val="00902A35"/>
    <w:rsid w:val="00934C35"/>
    <w:rsid w:val="00973007"/>
    <w:rsid w:val="00987359"/>
    <w:rsid w:val="00992EF9"/>
    <w:rsid w:val="009A0B7F"/>
    <w:rsid w:val="009A4C52"/>
    <w:rsid w:val="009C68E1"/>
    <w:rsid w:val="009E15BB"/>
    <w:rsid w:val="009E5D63"/>
    <w:rsid w:val="00A528B3"/>
    <w:rsid w:val="00A83AB8"/>
    <w:rsid w:val="00AA38E7"/>
    <w:rsid w:val="00AB378D"/>
    <w:rsid w:val="00AC132C"/>
    <w:rsid w:val="00AE3910"/>
    <w:rsid w:val="00AE4896"/>
    <w:rsid w:val="00B04250"/>
    <w:rsid w:val="00B4756A"/>
    <w:rsid w:val="00B5525F"/>
    <w:rsid w:val="00B72378"/>
    <w:rsid w:val="00BA770F"/>
    <w:rsid w:val="00BC6021"/>
    <w:rsid w:val="00BF1FED"/>
    <w:rsid w:val="00C06266"/>
    <w:rsid w:val="00C12937"/>
    <w:rsid w:val="00C23C46"/>
    <w:rsid w:val="00C63B25"/>
    <w:rsid w:val="00C65677"/>
    <w:rsid w:val="00CA3F37"/>
    <w:rsid w:val="00CC4B36"/>
    <w:rsid w:val="00D00C21"/>
    <w:rsid w:val="00D106F6"/>
    <w:rsid w:val="00D244E8"/>
    <w:rsid w:val="00D43B1B"/>
    <w:rsid w:val="00D532EA"/>
    <w:rsid w:val="00D81D8E"/>
    <w:rsid w:val="00DB0906"/>
    <w:rsid w:val="00DB1EC3"/>
    <w:rsid w:val="00DE20D3"/>
    <w:rsid w:val="00DF2F58"/>
    <w:rsid w:val="00E04620"/>
    <w:rsid w:val="00E530B5"/>
    <w:rsid w:val="00E940F0"/>
    <w:rsid w:val="00EB2CB4"/>
    <w:rsid w:val="00EB5A81"/>
    <w:rsid w:val="00ED1E8F"/>
    <w:rsid w:val="00EE1B9B"/>
    <w:rsid w:val="00EE3C1C"/>
    <w:rsid w:val="00F0257E"/>
    <w:rsid w:val="00F12B14"/>
    <w:rsid w:val="00F141CD"/>
    <w:rsid w:val="00F14FB8"/>
    <w:rsid w:val="00F455D5"/>
    <w:rsid w:val="00F67671"/>
    <w:rsid w:val="00F71DD6"/>
    <w:rsid w:val="00FA6417"/>
    <w:rsid w:val="00FC1ABD"/>
    <w:rsid w:val="00FF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04"/>
  </w:style>
  <w:style w:type="paragraph" w:styleId="Nagwek3">
    <w:name w:val="heading 3"/>
    <w:basedOn w:val="Normalny"/>
    <w:link w:val="Nagwek3Znak"/>
    <w:uiPriority w:val="9"/>
    <w:qFormat/>
    <w:rsid w:val="00432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74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6380B"/>
    <w:rPr>
      <w:i/>
      <w:iCs/>
    </w:rPr>
  </w:style>
  <w:style w:type="character" w:customStyle="1" w:styleId="alb">
    <w:name w:val="a_lb"/>
    <w:basedOn w:val="Domylnaczcionkaakapitu"/>
    <w:rsid w:val="0056380B"/>
  </w:style>
  <w:style w:type="paragraph" w:customStyle="1" w:styleId="ZARTzmartartykuempunktem">
    <w:name w:val="Z/ART(§) – zm. art. (§) artykułem (punktem)"/>
    <w:basedOn w:val="Normalny"/>
    <w:uiPriority w:val="30"/>
    <w:qFormat/>
    <w:rsid w:val="00B0425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0425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04250"/>
  </w:style>
  <w:style w:type="character" w:styleId="Hipercze">
    <w:name w:val="Hyperlink"/>
    <w:basedOn w:val="Domylnaczcionkaakapitu"/>
    <w:uiPriority w:val="99"/>
    <w:unhideWhenUsed/>
    <w:rsid w:val="00902A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A35"/>
    <w:rPr>
      <w:color w:val="808080"/>
      <w:shd w:val="clear" w:color="auto" w:fill="E6E6E6"/>
    </w:rPr>
  </w:style>
  <w:style w:type="character" w:customStyle="1" w:styleId="alb-s">
    <w:name w:val="a_lb-s"/>
    <w:basedOn w:val="Domylnaczcionkaakapitu"/>
    <w:rsid w:val="00432517"/>
  </w:style>
  <w:style w:type="character" w:customStyle="1" w:styleId="Nagwek3Znak">
    <w:name w:val="Nagłówek 3 Znak"/>
    <w:basedOn w:val="Domylnaczcionkaakapitu"/>
    <w:link w:val="Nagwek3"/>
    <w:uiPriority w:val="9"/>
    <w:rsid w:val="004325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432517"/>
  </w:style>
  <w:style w:type="character" w:customStyle="1" w:styleId="ng-scope">
    <w:name w:val="ng-scope"/>
    <w:basedOn w:val="Domylnaczcionkaakapitu"/>
    <w:rsid w:val="00432517"/>
  </w:style>
  <w:style w:type="paragraph" w:customStyle="1" w:styleId="text-justify">
    <w:name w:val="text-justify"/>
    <w:basedOn w:val="Normalny"/>
    <w:rsid w:val="00AA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3B1B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9E15BB"/>
  </w:style>
  <w:style w:type="character" w:customStyle="1" w:styleId="highlight">
    <w:name w:val="highlight"/>
    <w:basedOn w:val="Domylnaczcionkaakapitu"/>
    <w:rsid w:val="009E15BB"/>
  </w:style>
  <w:style w:type="character" w:customStyle="1" w:styleId="st">
    <w:name w:val="st"/>
    <w:basedOn w:val="Domylnaczcionkaakapitu"/>
    <w:rsid w:val="0006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04"/>
  </w:style>
  <w:style w:type="paragraph" w:styleId="Nagwek3">
    <w:name w:val="heading 3"/>
    <w:basedOn w:val="Normalny"/>
    <w:link w:val="Nagwek3Znak"/>
    <w:uiPriority w:val="9"/>
    <w:qFormat/>
    <w:rsid w:val="00432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74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6380B"/>
    <w:rPr>
      <w:i/>
      <w:iCs/>
    </w:rPr>
  </w:style>
  <w:style w:type="character" w:customStyle="1" w:styleId="alb">
    <w:name w:val="a_lb"/>
    <w:basedOn w:val="Domylnaczcionkaakapitu"/>
    <w:rsid w:val="0056380B"/>
  </w:style>
  <w:style w:type="paragraph" w:customStyle="1" w:styleId="ZARTzmartartykuempunktem">
    <w:name w:val="Z/ART(§) – zm. art. (§) artykułem (punktem)"/>
    <w:basedOn w:val="Normalny"/>
    <w:uiPriority w:val="30"/>
    <w:qFormat/>
    <w:rsid w:val="00B0425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0425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04250"/>
  </w:style>
  <w:style w:type="character" w:styleId="Hipercze">
    <w:name w:val="Hyperlink"/>
    <w:basedOn w:val="Domylnaczcionkaakapitu"/>
    <w:uiPriority w:val="99"/>
    <w:unhideWhenUsed/>
    <w:rsid w:val="00902A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A35"/>
    <w:rPr>
      <w:color w:val="808080"/>
      <w:shd w:val="clear" w:color="auto" w:fill="E6E6E6"/>
    </w:rPr>
  </w:style>
  <w:style w:type="character" w:customStyle="1" w:styleId="alb-s">
    <w:name w:val="a_lb-s"/>
    <w:basedOn w:val="Domylnaczcionkaakapitu"/>
    <w:rsid w:val="00432517"/>
  </w:style>
  <w:style w:type="character" w:customStyle="1" w:styleId="Nagwek3Znak">
    <w:name w:val="Nagłówek 3 Znak"/>
    <w:basedOn w:val="Domylnaczcionkaakapitu"/>
    <w:link w:val="Nagwek3"/>
    <w:uiPriority w:val="9"/>
    <w:rsid w:val="004325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432517"/>
  </w:style>
  <w:style w:type="character" w:customStyle="1" w:styleId="ng-scope">
    <w:name w:val="ng-scope"/>
    <w:basedOn w:val="Domylnaczcionkaakapitu"/>
    <w:rsid w:val="00432517"/>
  </w:style>
  <w:style w:type="paragraph" w:customStyle="1" w:styleId="text-justify">
    <w:name w:val="text-justify"/>
    <w:basedOn w:val="Normalny"/>
    <w:rsid w:val="00AA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3B1B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9E15BB"/>
  </w:style>
  <w:style w:type="character" w:customStyle="1" w:styleId="highlight">
    <w:name w:val="highlight"/>
    <w:basedOn w:val="Domylnaczcionkaakapitu"/>
    <w:rsid w:val="009E15BB"/>
  </w:style>
  <w:style w:type="character" w:customStyle="1" w:styleId="st">
    <w:name w:val="st"/>
    <w:basedOn w:val="Domylnaczcionkaakapitu"/>
    <w:rsid w:val="0006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8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8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3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73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27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6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6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0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5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642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51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300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88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149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4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0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3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2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5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2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1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5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6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4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3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2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8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6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0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4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0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2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70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PD. Dudkiewicz</dc:creator>
  <cp:lastModifiedBy>Użytkownik systemu Windows</cp:lastModifiedBy>
  <cp:revision>2</cp:revision>
  <dcterms:created xsi:type="dcterms:W3CDTF">2018-07-02T11:59:00Z</dcterms:created>
  <dcterms:modified xsi:type="dcterms:W3CDTF">2018-07-02T11:59:00Z</dcterms:modified>
</cp:coreProperties>
</file>