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233AB" w14:textId="77777777" w:rsidR="00CD2F5E" w:rsidRDefault="00CD2F5E" w:rsidP="00CD2F5E">
      <w:pPr>
        <w:pStyle w:val="Nagwek1"/>
      </w:pPr>
      <w:r>
        <w:t>Uznawanie kwalifikacji zawodowych nabytych</w:t>
      </w:r>
      <w:r w:rsidR="003F2706">
        <w:t xml:space="preserve"> w Zje</w:t>
      </w:r>
      <w:r>
        <w:t xml:space="preserve">dnoczonym Królestwie przez obywateli Unii Europejskiej </w:t>
      </w:r>
    </w:p>
    <w:p w14:paraId="3FE50382" w14:textId="77777777" w:rsidR="00CD2F5E" w:rsidRPr="00DE4943" w:rsidRDefault="00CD2F5E" w:rsidP="00CD2F5E"/>
    <w:p w14:paraId="4FC46AA4" w14:textId="77777777" w:rsidR="00CD2F5E" w:rsidRDefault="00CD2F5E" w:rsidP="00CD2F5E">
      <w:pPr>
        <w:rPr>
          <w:b/>
          <w:bCs/>
        </w:rPr>
      </w:pPr>
      <w:r>
        <w:rPr>
          <w:b/>
        </w:rPr>
        <w:t>Wystąpienie Zjednoczonego Królestwa</w:t>
      </w:r>
      <w:r w:rsidR="003F2706">
        <w:rPr>
          <w:b/>
        </w:rPr>
        <w:t xml:space="preserve"> z Uni</w:t>
      </w:r>
      <w:r>
        <w:rPr>
          <w:b/>
        </w:rPr>
        <w:t>i Europejskiej (UE), zwane potocznie „</w:t>
      </w:r>
      <w:proofErr w:type="spellStart"/>
      <w:r>
        <w:rPr>
          <w:b/>
        </w:rPr>
        <w:t>brexitem</w:t>
      </w:r>
      <w:proofErr w:type="spellEnd"/>
      <w:r>
        <w:rPr>
          <w:b/>
        </w:rPr>
        <w:t>”, ma wpływ na uznawanie kwalifikacji zawodowych nabytych</w:t>
      </w:r>
      <w:r w:rsidR="003F2706">
        <w:rPr>
          <w:b/>
        </w:rPr>
        <w:t xml:space="preserve"> w Zje</w:t>
      </w:r>
      <w:r>
        <w:rPr>
          <w:b/>
        </w:rPr>
        <w:t xml:space="preserve">dnoczonym Królestwie. </w:t>
      </w:r>
    </w:p>
    <w:p w14:paraId="3D3BFC4E" w14:textId="77777777" w:rsidR="00CD2F5E" w:rsidRDefault="00CD2F5E" w:rsidP="00CD2F5E">
      <w:r>
        <w:t>Wystąpienie Zjednoczonego Królestwa z UE miało miejsce 31 stycznia 20</w:t>
      </w:r>
      <w:r w:rsidRPr="003F2706">
        <w:t>20</w:t>
      </w:r>
      <w:r w:rsidR="003F2706" w:rsidRPr="003F2706">
        <w:t> </w:t>
      </w:r>
      <w:r w:rsidRPr="003F2706">
        <w:t>r.</w:t>
      </w:r>
      <w:r>
        <w:t xml:space="preserve">, po czym nastąpił okres przejściowy, który trwał </w:t>
      </w:r>
      <w:r w:rsidRPr="003F2706">
        <w:t>do</w:t>
      </w:r>
      <w:r w:rsidR="003F2706" w:rsidRPr="003F2706">
        <w:t> </w:t>
      </w:r>
      <w:r w:rsidRPr="003F2706">
        <w:t>3</w:t>
      </w:r>
      <w:r>
        <w:t>1 grudnia 20</w:t>
      </w:r>
      <w:r w:rsidRPr="003F2706">
        <w:t>20</w:t>
      </w:r>
      <w:r w:rsidR="003F2706" w:rsidRPr="003F2706">
        <w:t> </w:t>
      </w:r>
      <w:r w:rsidRPr="003F2706">
        <w:t>r.</w:t>
      </w:r>
      <w:r>
        <w:t xml:space="preserve"> </w:t>
      </w:r>
      <w:hyperlink r:id="rId4" w:history="1">
        <w:r>
          <w:rPr>
            <w:rStyle w:val="Hipercze"/>
          </w:rPr>
          <w:t>Umowa</w:t>
        </w:r>
        <w:r w:rsidR="003F2706">
          <w:rPr>
            <w:rStyle w:val="Hipercze"/>
          </w:rPr>
          <w:t xml:space="preserve"> o wys</w:t>
        </w:r>
        <w:r>
          <w:rPr>
            <w:rStyle w:val="Hipercze"/>
          </w:rPr>
          <w:t>tąpieniu</w:t>
        </w:r>
      </w:hyperlink>
      <w:r>
        <w:t xml:space="preserve"> wraz z</w:t>
      </w:r>
      <w:hyperlink r:id="rId5" w:history="1">
        <w:r>
          <w:rPr>
            <w:rStyle w:val="Hipercze"/>
          </w:rPr>
          <w:t xml:space="preserve"> umową</w:t>
        </w:r>
        <w:r w:rsidR="003F2706">
          <w:rPr>
            <w:rStyle w:val="Hipercze"/>
          </w:rPr>
          <w:t xml:space="preserve"> o han</w:t>
        </w:r>
        <w:r>
          <w:rPr>
            <w:rStyle w:val="Hipercze"/>
          </w:rPr>
          <w:t>dlu</w:t>
        </w:r>
        <w:r w:rsidR="003F2706">
          <w:rPr>
            <w:rStyle w:val="Hipercze"/>
          </w:rPr>
          <w:t xml:space="preserve"> i wsp</w:t>
        </w:r>
        <w:r>
          <w:rPr>
            <w:rStyle w:val="Hipercze"/>
          </w:rPr>
          <w:t>ółpracy</w:t>
        </w:r>
      </w:hyperlink>
      <w:r>
        <w:t xml:space="preserve"> są głównymi instrumentami regulującymi stosunki UE ze Zjednoczonym Królestwem. </w:t>
      </w:r>
    </w:p>
    <w:p w14:paraId="414B174D" w14:textId="77777777" w:rsidR="00CD2F5E" w:rsidRDefault="00CD2F5E" w:rsidP="00CD2F5E">
      <w:r>
        <w:t xml:space="preserve">Uznawanie kwalifikacji zawodowych zależy od tego, czy osobą posiadającą te kwalifikacje jest obywatel Unii Europejskiej czy Zjednoczonego Królestwa oraz czy kwalifikacje zostały uzyskane (w przypadku obywateli UE) lub uznane (w przypadku obywateli Zjednoczonego Królestwa) przed zakończeniem okresu przejściowego. </w:t>
      </w:r>
    </w:p>
    <w:p w14:paraId="78C9AC14" w14:textId="77777777" w:rsidR="00CD2F5E" w:rsidRDefault="00CD2F5E" w:rsidP="00CD2F5E">
      <w:r>
        <w:t>Według prawa Unii obywatele UE mają prawo wykonywać zawód regulowany – jako pracownicy najemni lub osoby pracujące na własny rachunek –</w:t>
      </w:r>
      <w:r w:rsidR="003F2706">
        <w:t xml:space="preserve"> w pań</w:t>
      </w:r>
      <w:r>
        <w:t>stwie członkowskim innym niż to,</w:t>
      </w:r>
      <w:r w:rsidR="003F2706">
        <w:t xml:space="preserve"> w któ</w:t>
      </w:r>
      <w:r>
        <w:t>rym uzyskali kwalifikacje</w:t>
      </w:r>
      <w:r w:rsidR="003F2706">
        <w:t>. W tym</w:t>
      </w:r>
      <w:r>
        <w:t xml:space="preserve"> kontekście obywatele UE mają szczególne prawa procesowe</w:t>
      </w:r>
      <w:r w:rsidR="003F2706">
        <w:t xml:space="preserve"> i pod</w:t>
      </w:r>
      <w:r>
        <w:t>miotowe dotyczące uznawania ich kwalifikacji przez państwo UE inne niż państwo,</w:t>
      </w:r>
      <w:r w:rsidR="003F2706">
        <w:t xml:space="preserve"> w któ</w:t>
      </w:r>
      <w:r>
        <w:t>rym uzyskali kwalifikacje (zob.</w:t>
      </w:r>
      <w:hyperlink r:id="rId6" w:history="1">
        <w:r>
          <w:rPr>
            <w:rStyle w:val="Hipercze"/>
          </w:rPr>
          <w:t xml:space="preserve"> dyrektywa 2005/36/WE</w:t>
        </w:r>
      </w:hyperlink>
      <w:r>
        <w:t xml:space="preserve">). </w:t>
      </w:r>
    </w:p>
    <w:p w14:paraId="6BDB6390" w14:textId="77777777" w:rsidR="00CD2F5E" w:rsidRDefault="00CD2F5E" w:rsidP="00CD2F5E">
      <w:r>
        <w:t xml:space="preserve">W zależności od zawodu zastosowanie mogą mieć </w:t>
      </w:r>
      <w:hyperlink r:id="rId7" w:history="1">
        <w:r>
          <w:rPr>
            <w:rStyle w:val="Hipercze"/>
          </w:rPr>
          <w:t>różne systemy uznawania kwalifikacji</w:t>
        </w:r>
      </w:hyperlink>
      <w:r>
        <w:t>. Do niektórych zawodów, takich jak prawnicy</w:t>
      </w:r>
      <w:r w:rsidR="003F2706">
        <w:t xml:space="preserve"> i bie</w:t>
      </w:r>
      <w:r>
        <w:t>gli rewidenci, mogą mieć zastosowanie przepisy szczególne.</w:t>
      </w:r>
    </w:p>
    <w:p w14:paraId="5A878585" w14:textId="77777777" w:rsidR="00CD2F5E" w:rsidRDefault="00CD2F5E" w:rsidP="00CD2F5E">
      <w:r>
        <w:t>Ogólnie rzecz biorąc, ten unijny system nie ma zastosowania do uznawania kwalifikacji zawodowych obywateli państw trzecich, chyba że obowiązują szczególne ustalenia, np. dotyczące obywateli Szwajcarii</w:t>
      </w:r>
      <w:r w:rsidR="003F2706">
        <w:t xml:space="preserve"> i Eur</w:t>
      </w:r>
      <w:r>
        <w:t>opejskiego Obszaru Gospodarczego (EOG).</w:t>
      </w:r>
    </w:p>
    <w:p w14:paraId="1C1A230C" w14:textId="77777777" w:rsidR="00CD2F5E" w:rsidRDefault="00CD2F5E" w:rsidP="00CD2F5E">
      <w:r>
        <w:t>Co do zasady kwalifikacje uzyskane przez obywateli UE</w:t>
      </w:r>
      <w:r w:rsidR="003F2706">
        <w:t xml:space="preserve"> w Zje</w:t>
      </w:r>
      <w:r>
        <w:t>dnoczonym Królestwie przed zakończeniem okresu przejściowego określonego</w:t>
      </w:r>
      <w:r w:rsidR="003F2706">
        <w:t xml:space="preserve"> w umo</w:t>
      </w:r>
      <w:r>
        <w:t>wie</w:t>
      </w:r>
      <w:r w:rsidR="003F2706">
        <w:t xml:space="preserve"> o wys</w:t>
      </w:r>
      <w:r>
        <w:t>tąpieniu (przed 1 stycznia 20</w:t>
      </w:r>
      <w:r w:rsidRPr="003F2706">
        <w:t>21</w:t>
      </w:r>
      <w:r w:rsidR="003F2706" w:rsidRPr="003F2706">
        <w:t> </w:t>
      </w:r>
      <w:r w:rsidRPr="003F2706">
        <w:t>r.</w:t>
      </w:r>
      <w:r>
        <w:t>) są kwalifikacjami unijnymi. Zasady</w:t>
      </w:r>
      <w:r w:rsidR="003F2706">
        <w:t xml:space="preserve"> i sys</w:t>
      </w:r>
      <w:r>
        <w:t>temy uznawania określone</w:t>
      </w:r>
      <w:r w:rsidR="003F2706">
        <w:t xml:space="preserve"> w dyr</w:t>
      </w:r>
      <w:r>
        <w:t xml:space="preserve">ektywie 2005/36/WE mają zastosowanie do uznawania tych kwalifikacji. </w:t>
      </w:r>
    </w:p>
    <w:p w14:paraId="31BF5422" w14:textId="77777777" w:rsidR="00CD2F5E" w:rsidRDefault="00CD2F5E" w:rsidP="00CD2F5E">
      <w:r>
        <w:t>Dotyczy to wszystkich rodzajów kwalifikacji objętych dyrektywą/2005/36/WE, tj. dokumentów potwierdzających posiadanie kwalifikacji, doświadczenia zawodowego</w:t>
      </w:r>
      <w:r w:rsidR="003F2706">
        <w:t xml:space="preserve"> i poś</w:t>
      </w:r>
      <w:r>
        <w:t>wiadczeń kompetencji. Ponadto ma to zastosowanie do wszystkich systemów uznawania określonych</w:t>
      </w:r>
      <w:r w:rsidR="003F2706">
        <w:t xml:space="preserve"> w dyr</w:t>
      </w:r>
      <w:r>
        <w:t xml:space="preserve">ektywie, bez ograniczeń czasowych. </w:t>
      </w:r>
    </w:p>
    <w:p w14:paraId="140B6EDA" w14:textId="77777777" w:rsidR="00CD2F5E" w:rsidRPr="00E128EA" w:rsidRDefault="00CD2F5E" w:rsidP="00CD2F5E">
      <w:pPr>
        <w:rPr>
          <w:b/>
          <w:bCs/>
          <w:sz w:val="28"/>
          <w:szCs w:val="28"/>
        </w:rPr>
      </w:pPr>
      <w:r>
        <w:rPr>
          <w:b/>
          <w:sz w:val="28"/>
        </w:rPr>
        <w:t>Dodatkowe informacje</w:t>
      </w:r>
    </w:p>
    <w:p w14:paraId="15A85426" w14:textId="77777777" w:rsidR="00CD2F5E" w:rsidRDefault="00CD2F5E" w:rsidP="00CD2F5E">
      <w:r>
        <w:rPr>
          <w:rStyle w:val="Hipercze"/>
        </w:rPr>
        <w:t>Najczęstsze pytania (FAQ)</w:t>
      </w:r>
      <w:r>
        <w:t xml:space="preserve"> dotyczące konkretnych sytuacji związanych</w:t>
      </w:r>
      <w:r w:rsidR="003F2706">
        <w:t xml:space="preserve"> z uzn</w:t>
      </w:r>
      <w:r>
        <w:t>awaniem w UE kwalifikacji uzyskanych</w:t>
      </w:r>
      <w:r w:rsidR="003F2706">
        <w:t xml:space="preserve"> w Zje</w:t>
      </w:r>
      <w:r>
        <w:t>dnoczonym Królestwie przez obywateli UE</w:t>
      </w:r>
    </w:p>
    <w:p w14:paraId="75B0FD0F" w14:textId="77777777" w:rsidR="00D74FA7" w:rsidRDefault="00000000"/>
    <w:sectPr w:rsidR="00D74F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CC449C"/>
    <w:rsid w:val="000D73D6"/>
    <w:rsid w:val="00380C4A"/>
    <w:rsid w:val="003F2706"/>
    <w:rsid w:val="00431A25"/>
    <w:rsid w:val="005060B1"/>
    <w:rsid w:val="006774AB"/>
    <w:rsid w:val="00752E73"/>
    <w:rsid w:val="007C1F47"/>
    <w:rsid w:val="0087172C"/>
    <w:rsid w:val="00A75C6C"/>
    <w:rsid w:val="00C009AD"/>
    <w:rsid w:val="00CC449C"/>
    <w:rsid w:val="00CD2F5E"/>
    <w:rsid w:val="00E6595D"/>
    <w:rsid w:val="00EE6A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B11B2"/>
  <w15:chartTrackingRefBased/>
  <w15:docId w15:val="{6A3FAE89-1F24-4492-B3DB-FF25B1AB4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2F5E"/>
  </w:style>
  <w:style w:type="paragraph" w:styleId="Nagwek1">
    <w:name w:val="heading 1"/>
    <w:basedOn w:val="Normalny"/>
    <w:next w:val="Normalny"/>
    <w:link w:val="Nagwek1Znak"/>
    <w:uiPriority w:val="9"/>
    <w:qFormat/>
    <w:rsid w:val="00CC44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C449C"/>
    <w:rPr>
      <w:rFonts w:asciiTheme="majorHAnsi" w:eastAsiaTheme="majorEastAsia" w:hAnsiTheme="majorHAnsi" w:cstheme="majorBidi"/>
      <w:color w:val="2E74B5" w:themeColor="accent1" w:themeShade="BF"/>
      <w:sz w:val="32"/>
      <w:szCs w:val="32"/>
    </w:rPr>
  </w:style>
  <w:style w:type="character" w:styleId="Hipercze">
    <w:name w:val="Hyperlink"/>
    <w:basedOn w:val="Domylnaczcionkaakapitu"/>
    <w:uiPriority w:val="99"/>
    <w:unhideWhenUsed/>
    <w:rsid w:val="00CC44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ingle-market-economy.ec.europa.eu/single-market/single-market-services/free-movement-professionals/recognition-professional-qualifications-practice_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lex.europa.eu/legal-content/PL/TXT/?uri=CELEX:02005L0036-20211210" TargetMode="External"/><Relationship Id="rId5" Type="http://schemas.openxmlformats.org/officeDocument/2006/relationships/hyperlink" Target="https://ec.europa.eu/info/strategy/relations-non-eu-countries/relations-united-kingdom/eu-uk-trade-and-cooperation-agreement_pl" TargetMode="External"/><Relationship Id="rId4" Type="http://schemas.openxmlformats.org/officeDocument/2006/relationships/hyperlink" Target="https://ec.europa.eu/info/strategy/relations-non-eu-countries/relations-united-kingdom/eu-uk-withdrawal-agreement_p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2627</Characters>
  <Application>Microsoft Office Word</Application>
  <DocSecurity>0</DocSecurity>
  <Lines>21</Lines>
  <Paragraphs>6</Paragraphs>
  <ScaleCrop>false</ScaleCrop>
  <Company>European Commission</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LANOO Olivier (GROW)</dc:creator>
  <cp:keywords/>
  <dc:description/>
  <cp:lastModifiedBy>OIPIP Sekretariat</cp:lastModifiedBy>
  <cp:revision>2</cp:revision>
  <dcterms:created xsi:type="dcterms:W3CDTF">2023-02-01T14:48:00Z</dcterms:created>
  <dcterms:modified xsi:type="dcterms:W3CDTF">2023-02-01T14:48:00Z</dcterms:modified>
</cp:coreProperties>
</file>